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EA62BB" w:rsidP="00226E9E" w:rsidRDefault="00395B1E" w14:paraId="2AEA4C3E" w14:textId="77777777">
      <w:pPr>
        <w:jc w:val="center"/>
        <w:rPr>
          <w:rFonts w:ascii="Times New Roman" w:hAnsi="Times New Roman"/>
        </w:rPr>
      </w:pPr>
      <w:r>
        <w:rPr>
          <w:noProof/>
        </w:rPr>
        <w:pict w14:anchorId="0ACDB915">
          <v:shapetype id="_x0000_t75" coordsize="21600,21600" filled="f" stroked="f" o:spt="75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gradientshapeok="t" o:connecttype="rect" o:extrusionok="f"/>
            <o:lock v:ext="edit" aspectratio="t"/>
          </v:shapetype>
          <v:shape id="Picture 1" style="width:270.4pt;height:61.95pt;visibility:visible" o:spid="_x0000_i1025" type="#_x0000_t75">
            <v:imagedata o:title="" r:id="rId8"/>
          </v:shape>
        </w:pict>
      </w:r>
    </w:p>
    <w:p w:rsidRPr="003D2F61" w:rsidR="00D24C48" w:rsidP="00D24C48" w:rsidRDefault="00D24C48" w14:paraId="797B9E91" w14:textId="77777777">
      <w:pPr>
        <w:jc w:val="center"/>
        <w:rPr>
          <w:rFonts w:ascii="Times New Roman" w:hAnsi="Times New Roman"/>
        </w:rPr>
      </w:pPr>
    </w:p>
    <w:p w:rsidRPr="004D742D" w:rsidR="00EA62BB" w:rsidP="00D24C48" w:rsidRDefault="004D742D" w14:paraId="167F1BC9" w14:textId="77777777">
      <w:pPr>
        <w:jc w:val="center"/>
        <w:rPr>
          <w:rFonts w:ascii="Aptos" w:hAnsi="Aptos"/>
          <w:b/>
          <w:szCs w:val="22"/>
          <w:u w:val="single"/>
        </w:rPr>
      </w:pPr>
      <w:r w:rsidRPr="004D742D">
        <w:rPr>
          <w:rFonts w:ascii="Aptos" w:hAnsi="Aptos"/>
          <w:b/>
          <w:szCs w:val="22"/>
          <w:u w:val="single"/>
        </w:rPr>
        <w:t>RN</w:t>
      </w:r>
      <w:r w:rsidR="001168A0">
        <w:rPr>
          <w:rFonts w:ascii="Aptos" w:hAnsi="Aptos"/>
          <w:b/>
          <w:szCs w:val="22"/>
          <w:u w:val="single"/>
        </w:rPr>
        <w:t>:</w:t>
      </w:r>
      <w:r w:rsidRPr="004D742D">
        <w:rPr>
          <w:rFonts w:ascii="Aptos" w:hAnsi="Aptos"/>
          <w:b/>
          <w:szCs w:val="22"/>
          <w:u w:val="single"/>
        </w:rPr>
        <w:t xml:space="preserve"> OB OR Skills Competencies</w:t>
      </w:r>
    </w:p>
    <w:p>
      <w:r>
        <w:rPr>
          <w:rFonts w:ascii="Arial" w:hAnsi="Arial"/>
          <w:color w:val="46525F"/>
          <w:sz w:val="16"/>
        </w:rPr>
        <w:t>Phase key: P1 Foundation, P2 Core Practice, P3 Specialty Transition, P4 Practice Integration. Phase labels mark the intended point for final competency validation; teaching and practice may happen earlier when patient assignments create the opportunity.</w:t>
      </w:r>
    </w:p>
    <w:p w:rsidRPr="00FB7631" w:rsidR="00660B8B" w:rsidP="00D24C48" w:rsidRDefault="00660B8B" w14:paraId="2559B248" w14:textId="77777777">
      <w:pPr>
        <w:jc w:val="center"/>
        <w:rPr>
          <w:rFonts w:ascii="Aptos" w:hAnsi="Aptos"/>
          <w:szCs w:val="22"/>
          <w:u w:val="single"/>
        </w:rPr>
      </w:pPr>
    </w:p>
    <w:p w:rsidRPr="006F6E81" w:rsidR="005A1D02" w:rsidP="005A1D02" w:rsidRDefault="005A1D02" w14:paraId="7D1939D6" w14:textId="77777777">
      <w:pPr>
        <w:rPr>
          <w:rFonts w:ascii="Aptos" w:hAnsi="Aptos"/>
          <w:bCs/>
          <w:szCs w:val="22"/>
        </w:rPr>
      </w:pPr>
      <w:proofErr w:type="gramStart"/>
      <w:r w:rsidRPr="006F6E81">
        <w:rPr>
          <w:rFonts w:ascii="Aptos" w:hAnsi="Aptos"/>
          <w:bCs/>
          <w:szCs w:val="22"/>
        </w:rPr>
        <w:t>Orientee: _</w:t>
      </w:r>
      <w:proofErr w:type="gramEnd"/>
      <w:r w:rsidRPr="006F6E81">
        <w:rPr>
          <w:rFonts w:ascii="Aptos" w:hAnsi="Aptos"/>
          <w:bCs/>
          <w:szCs w:val="22"/>
        </w:rPr>
        <w:t>_______________________________________</w:t>
      </w:r>
      <w:r w:rsidRPr="006F6E81">
        <w:rPr>
          <w:rFonts w:ascii="Aptos" w:hAnsi="Aptos"/>
          <w:bCs/>
          <w:szCs w:val="22"/>
        </w:rPr>
        <w:tab/>
      </w:r>
      <w:r w:rsidRPr="006F6E81">
        <w:rPr>
          <w:rFonts w:ascii="Aptos" w:hAnsi="Aptos"/>
          <w:bCs/>
          <w:szCs w:val="22"/>
        </w:rPr>
        <w:tab/>
      </w:r>
      <w:r w:rsidRPr="006F6E81">
        <w:rPr>
          <w:rFonts w:ascii="Aptos" w:hAnsi="Aptos"/>
          <w:bCs/>
          <w:szCs w:val="22"/>
        </w:rPr>
        <w:tab/>
      </w:r>
      <w:r w:rsidRPr="006F6E81">
        <w:rPr>
          <w:rFonts w:ascii="Aptos" w:hAnsi="Aptos"/>
          <w:bCs/>
          <w:szCs w:val="22"/>
        </w:rPr>
        <w:tab/>
      </w:r>
      <w:r w:rsidRPr="006F6E81">
        <w:rPr>
          <w:rFonts w:ascii="Aptos" w:hAnsi="Aptos"/>
          <w:bCs/>
          <w:szCs w:val="22"/>
        </w:rPr>
        <w:tab/>
      </w:r>
      <w:r w:rsidRPr="006F6E81">
        <w:rPr>
          <w:rFonts w:ascii="Aptos" w:hAnsi="Aptos"/>
          <w:bCs/>
          <w:szCs w:val="22"/>
        </w:rPr>
        <w:t>Start Date: ____________________________</w:t>
      </w:r>
    </w:p>
    <w:p w:rsidRPr="006F6E81" w:rsidR="005A1D02" w:rsidP="005A1D02" w:rsidRDefault="005A1D02" w14:paraId="4BCCC419" w14:textId="77777777">
      <w:pPr>
        <w:rPr>
          <w:rFonts w:ascii="Aptos" w:hAnsi="Aptos"/>
          <w:bCs/>
          <w:szCs w:val="22"/>
        </w:rPr>
      </w:pPr>
    </w:p>
    <w:p w:rsidRPr="006F6E81" w:rsidR="005A1D02" w:rsidP="005A1D02" w:rsidRDefault="005A1D02" w14:paraId="098BC894" w14:textId="77777777">
      <w:pPr>
        <w:jc w:val="center"/>
        <w:rPr>
          <w:rFonts w:ascii="Aptos" w:hAnsi="Aptos"/>
          <w:bCs/>
          <w:szCs w:val="22"/>
          <w:u w:val="single"/>
        </w:rPr>
      </w:pPr>
      <w:r w:rsidRPr="006F6E81">
        <w:rPr>
          <w:rFonts w:ascii="Aptos" w:hAnsi="Aptos"/>
          <w:b/>
          <w:szCs w:val="22"/>
          <w:u w:val="single"/>
        </w:rPr>
        <w:t>Competency Documentation Directions for Preceptor and Orientee</w:t>
      </w:r>
      <w:r w:rsidRPr="006F6E81">
        <w:rPr>
          <w:rFonts w:ascii="Aptos" w:hAnsi="Aptos"/>
          <w:bCs/>
          <w:szCs w:val="22"/>
          <w:u w:val="single"/>
        </w:rPr>
        <w:t xml:space="preserve"> </w:t>
      </w:r>
    </w:p>
    <w:p w:rsidRPr="006F6E81" w:rsidR="00660B8B" w:rsidP="00CE18CB" w:rsidRDefault="00660B8B" w14:paraId="529A92E8" w14:textId="77777777">
      <w:pPr>
        <w:numPr>
          <w:ilvl w:val="0"/>
          <w:numId w:val="1"/>
        </w:numPr>
        <w:spacing w:before="240" w:line="276" w:lineRule="auto"/>
        <w:rPr>
          <w:rFonts w:ascii="Aptos Display" w:hAnsi="Aptos Display"/>
          <w:bCs/>
          <w:sz w:val="20"/>
        </w:rPr>
      </w:pPr>
      <w:r w:rsidRPr="006F6E81">
        <w:rPr>
          <w:rFonts w:ascii="Aptos Display" w:hAnsi="Aptos Display"/>
          <w:bCs/>
          <w:sz w:val="20"/>
        </w:rPr>
        <w:t>Review unit location for supplies and equipment.</w:t>
      </w:r>
    </w:p>
    <w:p w:rsidRPr="006F6E81" w:rsidR="00660B8B" w:rsidP="00CE18CB" w:rsidRDefault="00660B8B" w14:paraId="0F02B084" w14:textId="77777777">
      <w:pPr>
        <w:numPr>
          <w:ilvl w:val="0"/>
          <w:numId w:val="1"/>
        </w:numPr>
        <w:spacing w:line="276" w:lineRule="auto"/>
        <w:rPr>
          <w:rFonts w:ascii="Aptos Display" w:hAnsi="Aptos Display"/>
          <w:bCs/>
          <w:sz w:val="20"/>
        </w:rPr>
      </w:pPr>
      <w:r w:rsidRPr="006F6E81">
        <w:rPr>
          <w:rFonts w:ascii="Aptos Display" w:hAnsi="Aptos Display"/>
          <w:bCs/>
          <w:sz w:val="20"/>
        </w:rPr>
        <w:t>Review performance expectations and approved processes, policy/guidelines, and practices.</w:t>
      </w:r>
    </w:p>
    <w:p w:rsidRPr="006F6E81" w:rsidR="00660B8B" w:rsidP="00CE18CB" w:rsidRDefault="00660B8B" w14:paraId="753A7072" w14:textId="77777777">
      <w:pPr>
        <w:numPr>
          <w:ilvl w:val="0"/>
          <w:numId w:val="1"/>
        </w:numPr>
        <w:spacing w:line="276" w:lineRule="auto"/>
        <w:rPr>
          <w:rFonts w:ascii="Aptos Display" w:hAnsi="Aptos Display"/>
          <w:bCs/>
          <w:sz w:val="20"/>
        </w:rPr>
      </w:pPr>
      <w:r w:rsidRPr="006F6E81">
        <w:rPr>
          <w:rFonts w:ascii="Aptos Display" w:hAnsi="Aptos Display"/>
          <w:bCs/>
          <w:sz w:val="20"/>
        </w:rPr>
        <w:t xml:space="preserve">Access Policy Tech for operational, hospital, and/or nursing policies/guidelines. </w:t>
      </w:r>
    </w:p>
    <w:p w:rsidRPr="006F6E81" w:rsidR="00660B8B" w:rsidP="00CE18CB" w:rsidRDefault="00660B8B" w14:paraId="5DF8C3F7" w14:textId="77777777">
      <w:pPr>
        <w:numPr>
          <w:ilvl w:val="0"/>
          <w:numId w:val="1"/>
        </w:numPr>
        <w:spacing w:line="276" w:lineRule="auto"/>
        <w:rPr>
          <w:rFonts w:ascii="Aptos Display" w:hAnsi="Aptos Display"/>
          <w:bCs/>
          <w:sz w:val="20"/>
        </w:rPr>
      </w:pPr>
      <w:r w:rsidRPr="006F6E81">
        <w:rPr>
          <w:rFonts w:ascii="Aptos Display" w:hAnsi="Aptos Display"/>
          <w:bCs/>
          <w:sz w:val="20"/>
        </w:rPr>
        <w:t>Make notations of any unanswered orientation information at the end of this document. Identify a plan to complete.</w:t>
      </w:r>
    </w:p>
    <w:p w:rsidRPr="006F6E81" w:rsidR="00660B8B" w:rsidP="00CE18CB" w:rsidRDefault="00660B8B" w14:paraId="2B82D2FE" w14:textId="77777777">
      <w:pPr>
        <w:numPr>
          <w:ilvl w:val="1"/>
          <w:numId w:val="1"/>
        </w:numPr>
        <w:spacing w:line="276" w:lineRule="auto"/>
        <w:rPr>
          <w:rFonts w:ascii="Aptos" w:hAnsi="Aptos"/>
          <w:bCs/>
          <w:sz w:val="20"/>
          <w:u w:val="single"/>
        </w:rPr>
      </w:pPr>
      <w:r w:rsidRPr="006F6E81">
        <w:rPr>
          <w:rFonts w:ascii="Aptos" w:hAnsi="Aptos"/>
          <w:bCs/>
          <w:sz w:val="20"/>
        </w:rPr>
        <w:t>For competency assessment use:</w:t>
      </w:r>
    </w:p>
    <w:p w:rsidRPr="00231222" w:rsidR="00231222" w:rsidP="00CE18CB" w:rsidRDefault="00660B8B" w14:paraId="60F82E92" w14:textId="66037DD5">
      <w:pPr>
        <w:numPr>
          <w:ilvl w:val="2"/>
          <w:numId w:val="1"/>
        </w:numPr>
        <w:spacing w:line="276" w:lineRule="auto"/>
        <w:rPr>
          <w:rFonts w:ascii="Aptos" w:hAnsi="Aptos"/>
          <w:bCs/>
          <w:sz w:val="20"/>
          <w:u w:val="single"/>
        </w:rPr>
      </w:pPr>
      <w:r w:rsidRPr="006F6E81">
        <w:rPr>
          <w:rFonts w:ascii="Aptos" w:hAnsi="Aptos"/>
          <w:bCs/>
          <w:sz w:val="20"/>
        </w:rPr>
        <w:t>Code “</w:t>
      </w:r>
      <w:r w:rsidRPr="006F6E81">
        <w:rPr>
          <w:rFonts w:ascii="Aptos" w:hAnsi="Aptos"/>
          <w:b/>
          <w:sz w:val="20"/>
        </w:rPr>
        <w:t>R</w:t>
      </w:r>
      <w:r w:rsidRPr="006F6E81">
        <w:rPr>
          <w:rFonts w:ascii="Aptos" w:hAnsi="Aptos"/>
          <w:bCs/>
          <w:sz w:val="20"/>
        </w:rPr>
        <w:t xml:space="preserve">” for content </w:t>
      </w:r>
      <w:r w:rsidRPr="006F6E81">
        <w:rPr>
          <w:rFonts w:ascii="Aptos" w:hAnsi="Aptos"/>
          <w:bCs/>
          <w:sz w:val="20"/>
          <w:u w:val="single"/>
        </w:rPr>
        <w:t>reviewed only</w:t>
      </w:r>
      <w:r w:rsidRPr="006F6E81">
        <w:rPr>
          <w:rFonts w:ascii="Aptos" w:hAnsi="Aptos"/>
          <w:bCs/>
          <w:sz w:val="20"/>
        </w:rPr>
        <w:t xml:space="preserve">. </w:t>
      </w:r>
    </w:p>
    <w:p w:rsidRPr="006F6E81" w:rsidR="00660B8B" w:rsidP="00CE18CB" w:rsidRDefault="00660B8B" w14:paraId="755E0D1D" w14:textId="77777777">
      <w:pPr>
        <w:numPr>
          <w:ilvl w:val="2"/>
          <w:numId w:val="1"/>
        </w:numPr>
        <w:spacing w:line="276" w:lineRule="auto"/>
        <w:rPr>
          <w:rFonts w:ascii="Aptos" w:hAnsi="Aptos"/>
          <w:bCs/>
          <w:sz w:val="20"/>
        </w:rPr>
      </w:pPr>
      <w:r w:rsidRPr="006F6E81">
        <w:rPr>
          <w:rFonts w:ascii="Aptos" w:hAnsi="Aptos"/>
          <w:bCs/>
          <w:sz w:val="20"/>
        </w:rPr>
        <w:t>Code “</w:t>
      </w:r>
      <w:r w:rsidRPr="006F6E81">
        <w:rPr>
          <w:rFonts w:ascii="Aptos" w:hAnsi="Aptos"/>
          <w:b/>
          <w:sz w:val="20"/>
        </w:rPr>
        <w:t>D</w:t>
      </w:r>
      <w:r w:rsidRPr="006F6E81">
        <w:rPr>
          <w:rFonts w:ascii="Aptos" w:hAnsi="Aptos"/>
          <w:bCs/>
          <w:sz w:val="20"/>
        </w:rPr>
        <w:t xml:space="preserve">” for </w:t>
      </w:r>
      <w:r w:rsidRPr="006F6E81">
        <w:rPr>
          <w:rFonts w:ascii="Aptos" w:hAnsi="Aptos"/>
          <w:bCs/>
          <w:sz w:val="20"/>
          <w:u w:val="single"/>
        </w:rPr>
        <w:t xml:space="preserve">demonstration </w:t>
      </w:r>
      <w:r w:rsidRPr="006F6E81">
        <w:rPr>
          <w:rFonts w:ascii="Aptos" w:hAnsi="Aptos"/>
          <w:bCs/>
          <w:sz w:val="20"/>
        </w:rPr>
        <w:t xml:space="preserve">where needed to indicate competency. </w:t>
      </w:r>
    </w:p>
    <w:p w:rsidRPr="006F6E81" w:rsidR="00660B8B" w:rsidP="00CE18CB" w:rsidRDefault="00660B8B" w14:paraId="342A04C7" w14:textId="77777777">
      <w:pPr>
        <w:numPr>
          <w:ilvl w:val="2"/>
          <w:numId w:val="1"/>
        </w:numPr>
        <w:spacing w:line="276" w:lineRule="auto"/>
        <w:rPr>
          <w:rFonts w:ascii="Aptos" w:hAnsi="Aptos"/>
          <w:bCs/>
          <w:sz w:val="20"/>
          <w:u w:val="single"/>
        </w:rPr>
      </w:pPr>
      <w:r w:rsidRPr="006F6E81">
        <w:rPr>
          <w:rFonts w:ascii="Aptos" w:hAnsi="Aptos"/>
          <w:bCs/>
          <w:sz w:val="20"/>
        </w:rPr>
        <w:t xml:space="preserve">Use </w:t>
      </w:r>
      <w:r w:rsidRPr="00231222">
        <w:rPr>
          <w:rFonts w:ascii="Aptos" w:hAnsi="Aptos"/>
          <w:b/>
          <w:sz w:val="20"/>
        </w:rPr>
        <w:t>N/A</w:t>
      </w:r>
      <w:r w:rsidRPr="006F6E81">
        <w:rPr>
          <w:rFonts w:ascii="Aptos" w:hAnsi="Aptos"/>
          <w:bCs/>
          <w:sz w:val="20"/>
        </w:rPr>
        <w:t xml:space="preserve"> column if indicators </w:t>
      </w:r>
      <w:proofErr w:type="gramStart"/>
      <w:r w:rsidRPr="006F6E81">
        <w:rPr>
          <w:rFonts w:ascii="Aptos" w:hAnsi="Aptos"/>
          <w:bCs/>
          <w:sz w:val="20"/>
        </w:rPr>
        <w:t>not</w:t>
      </w:r>
      <w:proofErr w:type="gramEnd"/>
      <w:r w:rsidRPr="006F6E81">
        <w:rPr>
          <w:rFonts w:ascii="Aptos" w:hAnsi="Aptos"/>
          <w:bCs/>
          <w:sz w:val="20"/>
        </w:rPr>
        <w:t xml:space="preserve"> applicable based on role.</w:t>
      </w:r>
    </w:p>
    <w:p w:rsidRPr="006F6E81" w:rsidR="0045104B" w:rsidP="00226E9E" w:rsidRDefault="0045104B" w14:paraId="4B0607DB" w14:textId="77777777">
      <w:pPr>
        <w:rPr>
          <w:rFonts w:ascii="Aptos" w:hAnsi="Aptos"/>
          <w:bCs/>
          <w:sz w:val="20"/>
        </w:rPr>
      </w:pPr>
    </w:p>
    <w:tbl>
      <w:tblPr>
        <w:tblW w:w="5000" w:type="pct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ook w:val="04A0" w:firstRow="1" w:lastRow="0" w:firstColumn="1" w:lastColumn="0" w:noHBand="0" w:noVBand="1"/>
      </w:tblPr>
      <w:tblGrid>
        <w:gridCol w:w="5732"/>
        <w:gridCol w:w="2786"/>
        <w:gridCol w:w="722"/>
        <w:gridCol w:w="889"/>
        <w:gridCol w:w="956"/>
        <w:gridCol w:w="3531"/>
        <w:gridCol w:w="518"/>
      </w:tblGrid>
      <w:tr w:rsidRPr="006F6E81" w:rsidR="00A9199A" w:rsidTr="00A9199A" w14:paraId="249B227C" w14:textId="77777777">
        <w:trPr>
          <w:tblHeader/>
        </w:trPr>
        <w:tc>
          <w:tcPr>
            <w:tcW w:w="1961" w:type="pct"/>
            <w:shd w:val="clear" w:color="auto" w:fill="D1D1D1"/>
          </w:tcPr>
          <w:p w:rsidRPr="006F6E81" w:rsidR="00A9199A" w:rsidP="002B493D" w:rsidRDefault="00A9199A" w14:paraId="416833ED" w14:textId="77777777">
            <w:pPr>
              <w:jc w:val="center"/>
              <w:rPr>
                <w:rFonts w:ascii="Aptos Display" w:hAnsi="Aptos Display"/>
                <w:b/>
                <w:bCs/>
                <w:sz w:val="20"/>
              </w:rPr>
            </w:pPr>
            <w:r w:rsidRPr="006F6E81">
              <w:rPr>
                <w:rFonts w:ascii="Aptos Display" w:hAnsi="Aptos Display"/>
                <w:b/>
                <w:bCs/>
                <w:sz w:val="20"/>
              </w:rPr>
              <w:t>Performance Criteria</w:t>
            </w:r>
          </w:p>
        </w:tc>
        <w:tc>
          <w:tcPr>
            <w:tcW w:w="953" w:type="pct"/>
            <w:shd w:val="clear" w:color="auto" w:fill="D1D1D1"/>
          </w:tcPr>
          <w:p w:rsidRPr="006F6E81" w:rsidR="00A9199A" w:rsidP="002B493D" w:rsidRDefault="00A9199A" w14:paraId="559CDCFE" w14:textId="77777777">
            <w:pPr>
              <w:jc w:val="center"/>
              <w:rPr>
                <w:rFonts w:ascii="Aptos Display" w:hAnsi="Aptos Display"/>
                <w:bCs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Competency Assessment Date:</w:t>
            </w:r>
          </w:p>
        </w:tc>
        <w:tc>
          <w:tcPr>
            <w:tcW w:w="247" w:type="pct"/>
            <w:shd w:val="clear" w:color="auto" w:fill="D1D1D1"/>
          </w:tcPr>
          <w:p w:rsidRPr="006F6E81" w:rsidR="00A9199A" w:rsidP="002B493D" w:rsidRDefault="00A9199A" w14:paraId="7DD6EA90" w14:textId="77777777">
            <w:pPr>
              <w:jc w:val="center"/>
              <w:rPr>
                <w:rFonts w:ascii="Aptos Display" w:hAnsi="Aptos Display"/>
                <w:b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Code:</w:t>
            </w:r>
          </w:p>
        </w:tc>
        <w:tc>
          <w:tcPr>
            <w:tcW w:w="631" w:type="pct"/>
            <w:gridSpan w:val="2"/>
            <w:shd w:val="clear" w:color="auto" w:fill="D1D1D1"/>
          </w:tcPr>
          <w:p w:rsidRPr="006F6E81" w:rsidR="00A9199A" w:rsidP="002B493D" w:rsidRDefault="00A9199A" w14:paraId="38BAED27" w14:textId="77777777">
            <w:pPr>
              <w:jc w:val="center"/>
              <w:rPr>
                <w:rFonts w:ascii="Aptos Display" w:hAnsi="Aptos Display"/>
                <w:bCs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Orientee/</w:t>
            </w:r>
          </w:p>
          <w:p w:rsidRPr="006F6E81" w:rsidR="00A9199A" w:rsidP="002B493D" w:rsidRDefault="00A9199A" w14:paraId="7CF17964" w14:textId="75984E77">
            <w:pPr>
              <w:jc w:val="center"/>
              <w:rPr>
                <w:rFonts w:ascii="Aptos Display" w:hAnsi="Aptos Display"/>
                <w:b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Preceptor Initials:</w:t>
            </w:r>
          </w:p>
        </w:tc>
        <w:tc>
          <w:tcPr>
            <w:tcW w:w="1208" w:type="pct"/>
            <w:shd w:val="clear" w:color="auto" w:fill="D1D1D1"/>
          </w:tcPr>
          <w:p w:rsidRPr="006F6E81" w:rsidR="00A9199A" w:rsidP="002B493D" w:rsidRDefault="00A9199A" w14:paraId="56CADD00" w14:textId="77777777">
            <w:pPr>
              <w:jc w:val="center"/>
              <w:rPr>
                <w:rFonts w:ascii="Aptos Display" w:hAnsi="Aptos Display"/>
                <w:b/>
                <w:sz w:val="20"/>
              </w:rPr>
            </w:pPr>
            <w:proofErr w:type="gramStart"/>
            <w:r w:rsidRPr="006F6E81">
              <w:rPr>
                <w:rFonts w:ascii="Aptos Display" w:hAnsi="Aptos Display"/>
                <w:b/>
                <w:sz w:val="20"/>
              </w:rPr>
              <w:t>Additional</w:t>
            </w:r>
            <w:proofErr w:type="gramEnd"/>
            <w:r w:rsidRPr="006F6E81">
              <w:rPr>
                <w:rFonts w:ascii="Aptos Display" w:hAnsi="Aptos Display"/>
                <w:b/>
                <w:sz w:val="20"/>
              </w:rPr>
              <w:t xml:space="preserve"> </w:t>
            </w:r>
          </w:p>
          <w:p w:rsidRPr="006F6E81" w:rsidR="00A9199A" w:rsidP="002B493D" w:rsidRDefault="00A9199A" w14:paraId="3F8D2397" w14:textId="77777777">
            <w:pPr>
              <w:jc w:val="center"/>
              <w:rPr>
                <w:rFonts w:ascii="Aptos Display" w:hAnsi="Aptos Display"/>
                <w:b/>
                <w:sz w:val="20"/>
              </w:rPr>
            </w:pPr>
            <w:r w:rsidRPr="006F6E81">
              <w:rPr>
                <w:rFonts w:ascii="Aptos Display" w:hAnsi="Aptos Display"/>
                <w:b/>
                <w:sz w:val="20"/>
              </w:rPr>
              <w:t>Activities:</w:t>
            </w:r>
          </w:p>
        </w:tc>
        <w:tc>
          <w:tcPr>
            <w:tcW w:type="dxa" w:w="518"/>
            <w:vAlign w:val="center"/>
            <w:shd w:fill="D9E6F2"/>
          </w:tcPr>
          <w:p>
            <w:r/>
            <w:r>
              <w:rPr>
                <w:rFonts w:ascii="Arial" w:hAnsi="Arial"/>
                <w:b/>
                <w:sz w:val="12"/>
              </w:rPr>
              <w:t>P</w:t>
            </w:r>
          </w:p>
        </w:tc>
      </w:tr>
      <w:tr w:rsidRPr="006F6E81" w:rsidR="00013548" w:rsidTr="007520BB" w14:paraId="435703D4" w14:textId="77777777">
        <w:trPr>
          <w:trHeight w:val="20"/>
        </w:trPr>
        <w:tc>
          <w:tcPr>
            <w:tcW w:w="5000" w:type="pct"/>
            <w:gridSpan w:val="6"/>
            <w:shd w:val="clear" w:color="auto" w:fill="D9F2D0"/>
          </w:tcPr>
          <w:p w:rsidRPr="001168A0" w:rsidR="00013548" w:rsidP="00013548" w:rsidRDefault="00013548" w14:paraId="6E86C596" w14:textId="77777777">
            <w:pPr>
              <w:jc w:val="center"/>
              <w:rPr>
                <w:rFonts w:ascii="Aptos Display" w:hAnsi="Aptos Display"/>
                <w:b/>
                <w:szCs w:val="22"/>
              </w:rPr>
            </w:pPr>
            <w:r w:rsidRPr="001168A0">
              <w:rPr>
                <w:rFonts w:ascii="Aptos Display" w:hAnsi="Aptos Display"/>
                <w:b/>
                <w:sz w:val="24"/>
                <w:szCs w:val="24"/>
              </w:rPr>
              <w:t>Cesarean Section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013548" w:rsidTr="007520BB" w14:paraId="71C176DA" w14:textId="77777777">
        <w:trPr>
          <w:trHeight w:val="20"/>
        </w:trPr>
        <w:tc>
          <w:tcPr>
            <w:tcW w:w="5000" w:type="pct"/>
            <w:gridSpan w:val="6"/>
            <w:shd w:val="clear" w:color="auto" w:fill="D9F2D0"/>
          </w:tcPr>
          <w:p w:rsidRPr="001168A0" w:rsidR="00013548" w:rsidP="00013548" w:rsidRDefault="00013548" w14:paraId="7C3AAB10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b/>
                <w:color w:val="000000"/>
                <w:szCs w:val="22"/>
              </w:rPr>
              <w:t>Preoperative Care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0ED1A6FC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25F974B8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Identifies maternal and fetal conditions requiring cesarean birth.</w:t>
            </w:r>
          </w:p>
        </w:tc>
        <w:tc>
          <w:tcPr>
            <w:tcW w:w="953" w:type="pct"/>
          </w:tcPr>
          <w:p w:rsidRPr="006F6E81" w:rsidR="00A9199A" w:rsidP="00013548" w:rsidRDefault="00A9199A" w14:paraId="6DFF837E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7E647201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6E768CAB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648B795A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 w:val="restart"/>
          </w:tcPr>
          <w:p w:rsidRPr="006F6E81" w:rsidR="00A9199A" w:rsidP="00013548" w:rsidRDefault="00A9199A" w14:paraId="55BB55A6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0EF762E7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1BFFD7AF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Assesses maternal baseline vital signs on admission including temperature, pulse, respiratory rate, blood pressure, and baseline pulse-oximeter reading. Conducts routine labor admission assessment.</w:t>
            </w:r>
          </w:p>
        </w:tc>
        <w:tc>
          <w:tcPr>
            <w:tcW w:w="953" w:type="pct"/>
          </w:tcPr>
          <w:p w:rsidRPr="006F6E81" w:rsidR="00A9199A" w:rsidP="00013548" w:rsidRDefault="00A9199A" w14:paraId="410208A6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0612AB5D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1544C736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7960D743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132F0C4B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3F08D0EE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439A0099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Reviews prenatal records for medical and obstetric history; preoperative laboratory results and tests; and GBS, HIV, Hepatitis B, and RPR.</w:t>
            </w:r>
          </w:p>
        </w:tc>
        <w:tc>
          <w:tcPr>
            <w:tcW w:w="953" w:type="pct"/>
          </w:tcPr>
          <w:p w:rsidRPr="006F6E81" w:rsidR="00A9199A" w:rsidP="00013548" w:rsidRDefault="00A9199A" w14:paraId="0615CEC5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0DA9FF3C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4DB165F5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286B0408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2C8680D2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0DD9B69E" w14:textId="77777777">
        <w:trPr>
          <w:trHeight w:val="494"/>
        </w:trPr>
        <w:tc>
          <w:tcPr>
            <w:tcW w:w="1961" w:type="pct"/>
            <w:vAlign w:val="center"/>
          </w:tcPr>
          <w:p w:rsidRPr="001168A0" w:rsidR="00A9199A" w:rsidP="00013548" w:rsidRDefault="00A9199A" w14:paraId="50440FBB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 xml:space="preserve">Confirms informed consent </w:t>
            </w:r>
            <w:proofErr w:type="gramStart"/>
            <w:r w:rsidRPr="001168A0">
              <w:rPr>
                <w:rFonts w:ascii="Aptos Display" w:hAnsi="Aptos Display" w:cs="Calibri"/>
                <w:color w:val="000000"/>
                <w:szCs w:val="22"/>
              </w:rPr>
              <w:t>is</w:t>
            </w:r>
            <w:proofErr w:type="gramEnd"/>
            <w:r w:rsidRPr="001168A0">
              <w:rPr>
                <w:rFonts w:ascii="Aptos Display" w:hAnsi="Aptos Display" w:cs="Calibri"/>
                <w:color w:val="000000"/>
                <w:szCs w:val="22"/>
              </w:rPr>
              <w:t xml:space="preserve"> signed.</w:t>
            </w:r>
          </w:p>
        </w:tc>
        <w:tc>
          <w:tcPr>
            <w:tcW w:w="953" w:type="pct"/>
          </w:tcPr>
          <w:p w:rsidRPr="006F6E81" w:rsidR="00A9199A" w:rsidP="00013548" w:rsidRDefault="00A9199A" w14:paraId="5E1C4788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7DF11AFF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25A5ACBD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44463ADE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554D343C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0372AF4C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743F968C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Assesses for allergies and surgery risk factors (e.g., obesity, intraamniotic infection, coagulation disorders, pharmacologic anticoagulation).</w:t>
            </w:r>
          </w:p>
        </w:tc>
        <w:tc>
          <w:tcPr>
            <w:tcW w:w="953" w:type="pct"/>
          </w:tcPr>
          <w:p w:rsidRPr="006F6E81" w:rsidR="00A9199A" w:rsidP="00013548" w:rsidRDefault="00A9199A" w14:paraId="467F802E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2465405A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5B6275CA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1E642139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025B4BAC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1294E823" w14:textId="77777777">
        <w:trPr>
          <w:trHeight w:val="476"/>
        </w:trPr>
        <w:tc>
          <w:tcPr>
            <w:tcW w:w="1961" w:type="pct"/>
            <w:vAlign w:val="center"/>
          </w:tcPr>
          <w:p w:rsidRPr="001168A0" w:rsidR="00A9199A" w:rsidP="00013548" w:rsidRDefault="00A9199A" w14:paraId="61BBB7B9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Explain procedures and answers questions.</w:t>
            </w:r>
          </w:p>
        </w:tc>
        <w:tc>
          <w:tcPr>
            <w:tcW w:w="953" w:type="pct"/>
          </w:tcPr>
          <w:p w:rsidRPr="006F6E81" w:rsidR="00A9199A" w:rsidP="00013548" w:rsidRDefault="00A9199A" w14:paraId="79841F1E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5CAABA88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1CC2DE55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50068569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2538E423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280CE979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759A3CE3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Promotes a trusting relationship with the patient and support person using open communication and prepare them for the OR.</w:t>
            </w:r>
          </w:p>
        </w:tc>
        <w:tc>
          <w:tcPr>
            <w:tcW w:w="953" w:type="pct"/>
          </w:tcPr>
          <w:p w:rsidRPr="006F6E81" w:rsidR="00A9199A" w:rsidP="00013548" w:rsidRDefault="00A9199A" w14:paraId="391EB6D1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6A584E8F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58CAAD99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3327D968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1ACC3B55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7F38335C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12658646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Metal jewelry including body piercings and subdermal, transdermal, or micro dermal implants should be removed.</w:t>
            </w:r>
          </w:p>
        </w:tc>
        <w:tc>
          <w:tcPr>
            <w:tcW w:w="953" w:type="pct"/>
          </w:tcPr>
          <w:p w:rsidRPr="006F6E81" w:rsidR="00A9199A" w:rsidP="00013548" w:rsidRDefault="00A9199A" w14:paraId="5BDCF190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462BFBC0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2065D7CF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00C71CFD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71AFC57D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26E4AF9C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2A174BD5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Utilizes chlorhexidine abdominal wipes prior to moving back to the OR surgical suite per hospital guideline.</w:t>
            </w:r>
          </w:p>
        </w:tc>
        <w:tc>
          <w:tcPr>
            <w:tcW w:w="953" w:type="pct"/>
          </w:tcPr>
          <w:p w:rsidRPr="006F6E81" w:rsidR="00A9199A" w:rsidP="00013548" w:rsidRDefault="00A9199A" w14:paraId="5AC4E426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4E71615E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6EB12BA3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4DF7367C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1FF220E5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2834AA74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2E31B2EA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Administers medications to reduce risk of aspiration by speeding gastric emptying or decreasing the acidity of the gastric fluid according to anesthesia orders and hospital guidelines.</w:t>
            </w:r>
          </w:p>
        </w:tc>
        <w:tc>
          <w:tcPr>
            <w:tcW w:w="953" w:type="pct"/>
          </w:tcPr>
          <w:p w:rsidRPr="006F6E81" w:rsidR="00A9199A" w:rsidP="00013548" w:rsidRDefault="00A9199A" w14:paraId="43A97A2C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57C0C88B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19DA5F2E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409EA37F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20F31335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4AC77624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077BE196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Initiates hypothermia preventions that continue during intraoperative care and in the PACU.</w:t>
            </w:r>
          </w:p>
        </w:tc>
        <w:tc>
          <w:tcPr>
            <w:tcW w:w="953" w:type="pct"/>
          </w:tcPr>
          <w:p w:rsidRPr="006F6E81" w:rsidR="00A9199A" w:rsidP="00013548" w:rsidRDefault="00A9199A" w14:paraId="3689E8DF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63B78163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11EB8CA8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05DF5CD7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64F94B37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013548" w:rsidTr="007520BB" w14:paraId="2717A80E" w14:textId="77777777">
        <w:trPr>
          <w:trHeight w:val="20"/>
        </w:trPr>
        <w:tc>
          <w:tcPr>
            <w:tcW w:w="5000" w:type="pct"/>
            <w:gridSpan w:val="6"/>
            <w:shd w:val="clear" w:color="auto" w:fill="D9F2D0"/>
          </w:tcPr>
          <w:p w:rsidRPr="001168A0" w:rsidR="00013548" w:rsidP="00013548" w:rsidRDefault="00013548" w14:paraId="610C11E7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b/>
                <w:color w:val="000000"/>
                <w:szCs w:val="22"/>
              </w:rPr>
              <w:t>Intraoperative Care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6C569189" w14:textId="77777777">
        <w:trPr>
          <w:trHeight w:val="576"/>
        </w:trPr>
        <w:tc>
          <w:tcPr>
            <w:tcW w:w="1961" w:type="pct"/>
          </w:tcPr>
          <w:p w:rsidRPr="001168A0" w:rsidR="00A9199A" w:rsidP="00013548" w:rsidRDefault="00A9199A" w14:paraId="5196F275" w14:textId="49D1B474">
            <w:pPr>
              <w:rPr>
                <w:rFonts w:ascii="Aptos Display" w:hAnsi="Aptos Display"/>
                <w:bCs/>
                <w:szCs w:val="22"/>
              </w:rPr>
            </w:pPr>
            <w:proofErr w:type="gramStart"/>
            <w:r w:rsidRPr="001168A0">
              <w:rPr>
                <w:rFonts w:ascii="Aptos Display" w:hAnsi="Aptos Display" w:cs="Calibri"/>
                <w:color w:val="000000"/>
                <w:szCs w:val="22"/>
              </w:rPr>
              <w:t>Applies</w:t>
            </w:r>
            <w:proofErr w:type="gramEnd"/>
            <w:r w:rsidRPr="001168A0">
              <w:rPr>
                <w:rFonts w:ascii="Aptos Display" w:hAnsi="Aptos Display" w:cs="Calibri"/>
                <w:color w:val="000000"/>
                <w:szCs w:val="22"/>
              </w:rPr>
              <w:t xml:space="preserve"> </w:t>
            </w:r>
            <w:r>
              <w:rPr>
                <w:rFonts w:ascii="Aptos Display" w:hAnsi="Aptos Display" w:cs="Calibri"/>
                <w:color w:val="000000"/>
                <w:szCs w:val="22"/>
              </w:rPr>
              <w:t xml:space="preserve">sequential </w:t>
            </w:r>
            <w:r w:rsidRPr="001168A0">
              <w:rPr>
                <w:rFonts w:ascii="Aptos Display" w:hAnsi="Aptos Display" w:cs="Calibri"/>
                <w:color w:val="000000"/>
                <w:szCs w:val="22"/>
              </w:rPr>
              <w:t>compression devices as prescribed to reduce risk of VTE.</w:t>
            </w:r>
          </w:p>
        </w:tc>
        <w:tc>
          <w:tcPr>
            <w:tcW w:w="953" w:type="pct"/>
          </w:tcPr>
          <w:p w:rsidRPr="001168A0" w:rsidR="00A9199A" w:rsidP="00013548" w:rsidRDefault="00A9199A" w14:paraId="26E05663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075ECC51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5AD0E351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0B5AC5FE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 w:val="restart"/>
          </w:tcPr>
          <w:p w:rsidRPr="001168A0" w:rsidR="00A9199A" w:rsidP="00013548" w:rsidRDefault="00A9199A" w14:paraId="346A47F0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5EF3A170" w14:textId="77777777">
        <w:trPr>
          <w:trHeight w:val="422"/>
        </w:trPr>
        <w:tc>
          <w:tcPr>
            <w:tcW w:w="1961" w:type="pct"/>
            <w:vAlign w:val="center"/>
          </w:tcPr>
          <w:p w:rsidRPr="001168A0" w:rsidR="00A9199A" w:rsidP="00013548" w:rsidRDefault="00A9199A" w14:paraId="501A1C52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Inserts indwelling foley catheter.</w:t>
            </w:r>
          </w:p>
        </w:tc>
        <w:tc>
          <w:tcPr>
            <w:tcW w:w="953" w:type="pct"/>
          </w:tcPr>
          <w:p w:rsidRPr="001168A0" w:rsidR="00A9199A" w:rsidP="00013548" w:rsidRDefault="00A9199A" w14:paraId="14BD50D4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3DD2A317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54C78D89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00998E0C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1DEB1790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12AC3CBA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43853EE2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Prepares for cesarean birth and ensure appropriate equipment and supplies are available for the patient, fetus, and newborn.</w:t>
            </w:r>
          </w:p>
        </w:tc>
        <w:tc>
          <w:tcPr>
            <w:tcW w:w="953" w:type="pct"/>
          </w:tcPr>
          <w:p w:rsidRPr="001168A0" w:rsidR="00A9199A" w:rsidP="00013548" w:rsidRDefault="00A9199A" w14:paraId="69CA498D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1074A42E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65CB3926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2F5F3DA6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73CCCB9D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5091EE47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74A25441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Ensure presence of appropriate surgical team and personnel for resuscitation of newborn.</w:t>
            </w:r>
          </w:p>
        </w:tc>
        <w:tc>
          <w:tcPr>
            <w:tcW w:w="953" w:type="pct"/>
          </w:tcPr>
          <w:p w:rsidRPr="001168A0" w:rsidR="00A9199A" w:rsidP="00013548" w:rsidRDefault="00A9199A" w14:paraId="128733A8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67D57930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03971962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08B5C0FF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3FB9A8EA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2EF6FCCD" w14:textId="77777777">
        <w:trPr>
          <w:trHeight w:val="521"/>
        </w:trPr>
        <w:tc>
          <w:tcPr>
            <w:tcW w:w="1961" w:type="pct"/>
            <w:vAlign w:val="center"/>
          </w:tcPr>
          <w:p w:rsidRPr="001168A0" w:rsidR="00A9199A" w:rsidP="00013548" w:rsidRDefault="00A9199A" w14:paraId="096EE865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Assists anesthesia provider with regional anesthesia.</w:t>
            </w:r>
          </w:p>
        </w:tc>
        <w:tc>
          <w:tcPr>
            <w:tcW w:w="953" w:type="pct"/>
          </w:tcPr>
          <w:p w:rsidRPr="001168A0" w:rsidR="00A9199A" w:rsidP="00013548" w:rsidRDefault="00A9199A" w14:paraId="7ED632EB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7A6C6577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2B7D8F6D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50788FC7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3C3095FE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1B8EC648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544D21E8" w14:textId="77777777">
            <w:pPr>
              <w:rPr>
                <w:rFonts w:ascii="Aptos Display" w:hAnsi="Aptos Display"/>
                <w:bCs/>
                <w:szCs w:val="22"/>
              </w:rPr>
            </w:pPr>
            <w:proofErr w:type="gramStart"/>
            <w:r w:rsidRPr="001168A0">
              <w:rPr>
                <w:rFonts w:ascii="Aptos Display" w:hAnsi="Aptos Display" w:cs="Calibri"/>
                <w:color w:val="000000"/>
                <w:szCs w:val="22"/>
              </w:rPr>
              <w:t>Positions</w:t>
            </w:r>
            <w:proofErr w:type="gramEnd"/>
            <w:r w:rsidRPr="001168A0">
              <w:rPr>
                <w:rFonts w:ascii="Aptos Display" w:hAnsi="Aptos Display" w:cs="Calibri"/>
                <w:color w:val="000000"/>
                <w:szCs w:val="22"/>
              </w:rPr>
              <w:t xml:space="preserve"> the patient on the OR table in a left lateral tilt.</w:t>
            </w:r>
          </w:p>
        </w:tc>
        <w:tc>
          <w:tcPr>
            <w:tcW w:w="953" w:type="pct"/>
          </w:tcPr>
          <w:p w:rsidRPr="001168A0" w:rsidR="00A9199A" w:rsidP="00013548" w:rsidRDefault="00A9199A" w14:paraId="2E1AAE87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50A64470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159C5CE6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08905094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23700579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4D460233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4F596B08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 xml:space="preserve">Assesses fetal heart rate prior to applying abdominal antiseptic agent to abdominal preoperative site and removes FSE if present. Announces if FSE tip is intact and places in a </w:t>
            </w:r>
            <w:proofErr w:type="gramStart"/>
            <w:r w:rsidRPr="001168A0">
              <w:rPr>
                <w:rFonts w:ascii="Aptos Display" w:hAnsi="Aptos Display" w:cs="Calibri"/>
                <w:color w:val="000000"/>
                <w:szCs w:val="22"/>
              </w:rPr>
              <w:t>sharp’s</w:t>
            </w:r>
            <w:proofErr w:type="gramEnd"/>
            <w:r w:rsidRPr="001168A0">
              <w:rPr>
                <w:rFonts w:ascii="Aptos Display" w:hAnsi="Aptos Display" w:cs="Calibri"/>
                <w:color w:val="000000"/>
                <w:szCs w:val="22"/>
              </w:rPr>
              <w:t xml:space="preserve"> container.</w:t>
            </w:r>
          </w:p>
        </w:tc>
        <w:tc>
          <w:tcPr>
            <w:tcW w:w="953" w:type="pct"/>
          </w:tcPr>
          <w:p w:rsidRPr="001168A0" w:rsidR="00A9199A" w:rsidP="00013548" w:rsidRDefault="00A9199A" w14:paraId="346BF88F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2D2B59F2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73266424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05197ACF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3D8909B4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4264E11E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11CF4721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Conducts time out procedure with OR team members.</w:t>
            </w:r>
          </w:p>
        </w:tc>
        <w:tc>
          <w:tcPr>
            <w:tcW w:w="953" w:type="pct"/>
          </w:tcPr>
          <w:p w:rsidRPr="001168A0" w:rsidR="00A9199A" w:rsidP="00013548" w:rsidRDefault="00A9199A" w14:paraId="57E88658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0E76B124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7A767D61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6C2DA898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2EA9C7DB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0C5C42" w14:paraId="5BD6DBFD" w14:textId="77777777">
        <w:trPr>
          <w:trHeight w:val="386"/>
        </w:trPr>
        <w:tc>
          <w:tcPr>
            <w:tcW w:w="1961" w:type="pct"/>
            <w:vAlign w:val="center"/>
          </w:tcPr>
          <w:p w:rsidRPr="001168A0" w:rsidR="00A9199A" w:rsidP="00013548" w:rsidRDefault="00A9199A" w14:paraId="331D1D75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 xml:space="preserve">Assesses the patient’s skin before application of ESU grounding device. Applies and ensures uniform contact of the </w:t>
            </w:r>
            <w:r w:rsidRPr="001168A0">
              <w:rPr>
                <w:rFonts w:ascii="Aptos Display" w:hAnsi="Aptos Display" w:cs="Calibri"/>
                <w:color w:val="000000"/>
                <w:szCs w:val="22"/>
              </w:rPr>
              <w:t>electrode dispersive pad to skin that is clean and dry.</w:t>
            </w:r>
          </w:p>
        </w:tc>
        <w:tc>
          <w:tcPr>
            <w:tcW w:w="953" w:type="pct"/>
          </w:tcPr>
          <w:p w:rsidRPr="001168A0" w:rsidR="00A9199A" w:rsidP="00013548" w:rsidRDefault="00A9199A" w14:paraId="7EFFD802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380EC202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2935952E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6FDACC57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37DE079D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7E9E4774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5CC25D76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Demonstrates bladder back fill skill and documents appropriately.</w:t>
            </w:r>
          </w:p>
        </w:tc>
        <w:tc>
          <w:tcPr>
            <w:tcW w:w="953" w:type="pct"/>
          </w:tcPr>
          <w:p w:rsidRPr="001168A0" w:rsidR="00A9199A" w:rsidP="00013548" w:rsidRDefault="00A9199A" w14:paraId="27886EEE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38146BFD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027FA65A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61A6F060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5C608A16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0E27315E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76B98E4C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Documents intraoperative care within the c-section surgical case as well as the delivery within the delivery summary.</w:t>
            </w:r>
          </w:p>
        </w:tc>
        <w:tc>
          <w:tcPr>
            <w:tcW w:w="953" w:type="pct"/>
          </w:tcPr>
          <w:p w:rsidRPr="001168A0" w:rsidR="00A9199A" w:rsidP="00013548" w:rsidRDefault="00A9199A" w14:paraId="4794F8D6" w14:textId="77777777">
            <w:pPr>
              <w:spacing w:line="276" w:lineRule="auto"/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391B1411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5EDDA059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53E4A21E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052C4386" w14:textId="77777777">
            <w:pPr>
              <w:rPr>
                <w:rFonts w:ascii="Aptos Display" w:hAnsi="Aptos Display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013548" w:rsidTr="007520BB" w14:paraId="083B0EB7" w14:textId="77777777">
        <w:trPr>
          <w:trHeight w:val="20"/>
        </w:trPr>
        <w:tc>
          <w:tcPr>
            <w:tcW w:w="5000" w:type="pct"/>
            <w:gridSpan w:val="6"/>
            <w:shd w:val="clear" w:color="auto" w:fill="D9F2D0"/>
          </w:tcPr>
          <w:p w:rsidRPr="001168A0" w:rsidR="00013548" w:rsidP="00013548" w:rsidRDefault="00013548" w14:paraId="109D93C8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b/>
                <w:color w:val="000000"/>
                <w:szCs w:val="22"/>
              </w:rPr>
              <w:t>Surgical Counts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21605E1B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5CB038A7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Completes surgical counts of surgical soft goods, sharps, and instruments.</w:t>
            </w:r>
          </w:p>
        </w:tc>
        <w:tc>
          <w:tcPr>
            <w:tcW w:w="953" w:type="pct"/>
          </w:tcPr>
          <w:p w:rsidRPr="001168A0" w:rsidR="00A9199A" w:rsidP="00013548" w:rsidRDefault="00A9199A" w14:paraId="6F7A4504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40B6AF4D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3B6FF8C3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124BA759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 w:val="restart"/>
          </w:tcPr>
          <w:p w:rsidRPr="001168A0" w:rsidR="00A9199A" w:rsidP="00013548" w:rsidRDefault="00A9199A" w14:paraId="7B5FB2EE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07931229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0906FF37" w14:textId="23ED3C96">
            <w:pPr>
              <w:rPr>
                <w:rFonts w:ascii="Aptos Display" w:hAnsi="Aptos Display"/>
                <w:bCs/>
                <w:szCs w:val="22"/>
              </w:rPr>
            </w:pPr>
            <w:proofErr w:type="gramStart"/>
            <w:r w:rsidRPr="001168A0">
              <w:rPr>
                <w:rFonts w:ascii="Aptos Display" w:hAnsi="Aptos Display" w:cs="Calibri"/>
                <w:color w:val="000000"/>
                <w:szCs w:val="22"/>
              </w:rPr>
              <w:t>Describes</w:t>
            </w:r>
            <w:proofErr w:type="gramEnd"/>
            <w:r w:rsidRPr="001168A0">
              <w:rPr>
                <w:rFonts w:ascii="Aptos Display" w:hAnsi="Aptos Display" w:cs="Calibri"/>
                <w:color w:val="000000"/>
                <w:szCs w:val="22"/>
              </w:rPr>
              <w:t xml:space="preserve"> steps to address discrepancies</w:t>
            </w:r>
            <w:r>
              <w:rPr>
                <w:rFonts w:ascii="Aptos Display" w:hAnsi="Aptos Display" w:cs="Calibri"/>
                <w:color w:val="000000"/>
                <w:szCs w:val="22"/>
              </w:rPr>
              <w:t xml:space="preserve"> in count</w:t>
            </w:r>
            <w:r w:rsidRPr="001168A0">
              <w:rPr>
                <w:rFonts w:ascii="Aptos Display" w:hAnsi="Aptos Display" w:cs="Calibri"/>
                <w:color w:val="000000"/>
                <w:szCs w:val="22"/>
              </w:rPr>
              <w:t>.</w:t>
            </w:r>
          </w:p>
        </w:tc>
        <w:tc>
          <w:tcPr>
            <w:tcW w:w="953" w:type="pct"/>
          </w:tcPr>
          <w:p w:rsidRPr="001168A0" w:rsidR="00A9199A" w:rsidP="00013548" w:rsidRDefault="00A9199A" w14:paraId="6C798671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0D27965D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42C02442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723AAD1A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500FC205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11FDB957" w14:textId="77777777">
        <w:trPr>
          <w:trHeight w:val="576"/>
        </w:trPr>
        <w:tc>
          <w:tcPr>
            <w:tcW w:w="1961" w:type="pct"/>
            <w:vAlign w:val="center"/>
          </w:tcPr>
          <w:p w:rsidRPr="001168A0" w:rsidR="00A9199A" w:rsidP="00013548" w:rsidRDefault="00A9199A" w14:paraId="302C684A" w14:textId="77777777">
            <w:pPr>
              <w:rPr>
                <w:rFonts w:ascii="Aptos Display" w:hAnsi="Aptos Display"/>
                <w:bCs/>
                <w:szCs w:val="22"/>
              </w:rPr>
            </w:pPr>
            <w:r w:rsidRPr="001168A0">
              <w:rPr>
                <w:rFonts w:ascii="Aptos Display" w:hAnsi="Aptos Display" w:cs="Calibri"/>
                <w:color w:val="000000"/>
                <w:szCs w:val="22"/>
              </w:rPr>
              <w:t>Communicates count status to surgical team.</w:t>
            </w:r>
          </w:p>
        </w:tc>
        <w:tc>
          <w:tcPr>
            <w:tcW w:w="953" w:type="pct"/>
          </w:tcPr>
          <w:p w:rsidRPr="001168A0" w:rsidR="00A9199A" w:rsidP="00013548" w:rsidRDefault="00A9199A" w14:paraId="32A9BDF8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1168A0" w:rsidR="00A9199A" w:rsidP="00013548" w:rsidRDefault="00A9199A" w14:paraId="34E999D4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1168A0" w:rsidR="00A9199A" w:rsidP="00013548" w:rsidRDefault="00A9199A" w14:paraId="00BF1F7A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1168A0" w:rsidR="00A9199A" w:rsidP="00013548" w:rsidRDefault="00A9199A" w14:paraId="61D17090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/>
          </w:tcPr>
          <w:p w:rsidRPr="001168A0" w:rsidR="00A9199A" w:rsidP="00013548" w:rsidRDefault="00A9199A" w14:paraId="3AD82B31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013548" w:rsidTr="007520BB" w14:paraId="3FF7CDA5" w14:textId="77777777">
        <w:trPr>
          <w:trHeight w:val="20"/>
        </w:trPr>
        <w:tc>
          <w:tcPr>
            <w:tcW w:w="5000" w:type="pct"/>
            <w:gridSpan w:val="6"/>
            <w:shd w:val="clear" w:color="auto" w:fill="D9F2D0"/>
          </w:tcPr>
          <w:p w:rsidRPr="007520BB" w:rsidR="00013548" w:rsidP="00013548" w:rsidRDefault="00013548" w14:paraId="4DBBFD78" w14:textId="77777777">
            <w:pPr>
              <w:rPr>
                <w:rFonts w:ascii="Aptos Display" w:hAnsi="Aptos Display"/>
                <w:b/>
                <w:szCs w:val="22"/>
              </w:rPr>
            </w:pPr>
            <w:r w:rsidRPr="007520BB">
              <w:rPr>
                <w:rFonts w:ascii="Aptos Display" w:hAnsi="Aptos Display"/>
                <w:b/>
                <w:szCs w:val="22"/>
              </w:rPr>
              <w:t>Sterile Field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28C86932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2098FFBF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>Monitors and maintains sterile field with other OR team members.</w:t>
            </w:r>
          </w:p>
        </w:tc>
        <w:tc>
          <w:tcPr>
            <w:tcW w:w="953" w:type="pct"/>
          </w:tcPr>
          <w:p w:rsidRPr="007520BB" w:rsidR="00A9199A" w:rsidP="00013548" w:rsidRDefault="00A9199A" w14:paraId="2897FCD5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7520BB" w:rsidR="00A9199A" w:rsidP="00013548" w:rsidRDefault="00A9199A" w14:paraId="69CB44ED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7520BB" w:rsidR="00A9199A" w:rsidP="00013548" w:rsidRDefault="00A9199A" w14:paraId="3620383A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7520BB" w:rsidR="00A9199A" w:rsidP="00013548" w:rsidRDefault="00A9199A" w14:paraId="32DE3071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 w:val="restart"/>
          </w:tcPr>
          <w:p w:rsidRPr="007520BB" w:rsidR="00A9199A" w:rsidP="00013548" w:rsidRDefault="00A9199A" w14:paraId="10F52CE8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7BEDBA62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2B785D63" w14:textId="77777777">
            <w:pPr>
              <w:rPr>
                <w:rFonts w:ascii="Aptos Display" w:hAnsi="Aptos Display"/>
                <w:bCs/>
                <w:szCs w:val="22"/>
              </w:rPr>
            </w:pPr>
            <w:proofErr w:type="gramStart"/>
            <w:r w:rsidRPr="007520BB">
              <w:rPr>
                <w:rFonts w:ascii="Aptos Display" w:hAnsi="Aptos Display" w:cs="Calibri"/>
                <w:color w:val="000000"/>
                <w:szCs w:val="22"/>
              </w:rPr>
              <w:t>Assists</w:t>
            </w:r>
            <w:proofErr w:type="gramEnd"/>
            <w:r w:rsidRPr="007520BB">
              <w:rPr>
                <w:rFonts w:ascii="Aptos Display" w:hAnsi="Aptos Display" w:cs="Calibri"/>
                <w:color w:val="000000"/>
                <w:szCs w:val="22"/>
              </w:rPr>
              <w:t xml:space="preserve"> the scrub technician or nurse when additional supplies are needed.</w:t>
            </w:r>
          </w:p>
        </w:tc>
        <w:tc>
          <w:tcPr>
            <w:tcW w:w="953" w:type="pct"/>
          </w:tcPr>
          <w:p w:rsidRPr="007520BB" w:rsidR="00A9199A" w:rsidP="00013548" w:rsidRDefault="00A9199A" w14:paraId="43A3579C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7520BB" w:rsidR="00A9199A" w:rsidP="00013548" w:rsidRDefault="00A9199A" w14:paraId="6C64E1CC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7520BB" w:rsidR="00A9199A" w:rsidP="00013548" w:rsidRDefault="00A9199A" w14:paraId="75373F0D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7520BB" w:rsidR="00A9199A" w:rsidP="00013548" w:rsidRDefault="00A9199A" w14:paraId="76D5E03A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/>
          </w:tcPr>
          <w:p w:rsidRPr="007520BB" w:rsidR="00A9199A" w:rsidP="00013548" w:rsidRDefault="00A9199A" w14:paraId="0607FFD1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36A884FE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6A142A0D" w14:textId="77777777">
            <w:pPr>
              <w:rPr>
                <w:rFonts w:ascii="Aptos Display" w:hAnsi="Aptos Display" w:cs="Calibri"/>
                <w:color w:val="000000"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>Assists with skin-to-skin “stork drop” if patient and newborn are stable if in the baby catching role.</w:t>
            </w:r>
          </w:p>
        </w:tc>
        <w:tc>
          <w:tcPr>
            <w:tcW w:w="953" w:type="pct"/>
          </w:tcPr>
          <w:p w:rsidRPr="007520BB" w:rsidR="00A9199A" w:rsidP="00013548" w:rsidRDefault="00A9199A" w14:paraId="229E16A8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7520BB" w:rsidR="00A9199A" w:rsidP="00013548" w:rsidRDefault="00A9199A" w14:paraId="25D7EE05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7520BB" w:rsidR="00A9199A" w:rsidP="00013548" w:rsidRDefault="00A9199A" w14:paraId="67D2F820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7520BB" w:rsidR="00A9199A" w:rsidP="00013548" w:rsidRDefault="00A9199A" w14:paraId="6114FE1C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/>
          </w:tcPr>
          <w:p w:rsidRPr="007520BB" w:rsidR="00A9199A" w:rsidP="00013548" w:rsidRDefault="00A9199A" w14:paraId="7D656A36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4E0CD29F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7A02C2FC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>Successfully dons &amp; doffs sterile surgical PPE without contaminating self or others.</w:t>
            </w:r>
          </w:p>
        </w:tc>
        <w:tc>
          <w:tcPr>
            <w:tcW w:w="953" w:type="pct"/>
          </w:tcPr>
          <w:p w:rsidRPr="007520BB" w:rsidR="00A9199A" w:rsidP="00013548" w:rsidRDefault="00A9199A" w14:paraId="56FF3F06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7520BB" w:rsidR="00A9199A" w:rsidP="00013548" w:rsidRDefault="00A9199A" w14:paraId="19219E3A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7520BB" w:rsidR="00A9199A" w:rsidP="00013548" w:rsidRDefault="00A9199A" w14:paraId="39BFD0C4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7520BB" w:rsidR="00A9199A" w:rsidP="00013548" w:rsidRDefault="00A9199A" w14:paraId="613C45B8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/>
          </w:tcPr>
          <w:p w:rsidRPr="007520BB" w:rsidR="00A9199A" w:rsidP="00013548" w:rsidRDefault="00A9199A" w14:paraId="604B912A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119B46BC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5CF8F9D9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>Quantifies blood loss in the OR.</w:t>
            </w:r>
          </w:p>
        </w:tc>
        <w:tc>
          <w:tcPr>
            <w:tcW w:w="953" w:type="pct"/>
          </w:tcPr>
          <w:p w:rsidRPr="007520BB" w:rsidR="00A9199A" w:rsidP="00013548" w:rsidRDefault="00A9199A" w14:paraId="5695DCBC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7520BB" w:rsidR="00A9199A" w:rsidP="00013548" w:rsidRDefault="00A9199A" w14:paraId="4E420F82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7520BB" w:rsidR="00A9199A" w:rsidP="00013548" w:rsidRDefault="00A9199A" w14:paraId="5759C7B1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7520BB" w:rsidR="00A9199A" w:rsidP="00013548" w:rsidRDefault="00A9199A" w14:paraId="26561DC5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/>
          </w:tcPr>
          <w:p w:rsidRPr="007520BB" w:rsidR="00A9199A" w:rsidP="00013548" w:rsidRDefault="00A9199A" w14:paraId="50C0DAEB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20AAC652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0CF55A37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>Communicates QBL and urine output with the anesthesia provider.</w:t>
            </w:r>
          </w:p>
        </w:tc>
        <w:tc>
          <w:tcPr>
            <w:tcW w:w="953" w:type="pct"/>
          </w:tcPr>
          <w:p w:rsidRPr="007520BB" w:rsidR="00A9199A" w:rsidP="00013548" w:rsidRDefault="00A9199A" w14:paraId="3B92A122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7520BB" w:rsidR="00A9199A" w:rsidP="00013548" w:rsidRDefault="00A9199A" w14:paraId="033C7530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7520BB" w:rsidR="00A9199A" w:rsidP="00013548" w:rsidRDefault="00A9199A" w14:paraId="41687220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7520BB" w:rsidR="00A9199A" w:rsidP="00013548" w:rsidRDefault="00A9199A" w14:paraId="1675D6C9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/>
          </w:tcPr>
          <w:p w:rsidRPr="007520BB" w:rsidR="00A9199A" w:rsidP="00013548" w:rsidRDefault="00A9199A" w14:paraId="41BD9285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013548" w:rsidTr="007520BB" w14:paraId="1D7DBB8F" w14:textId="77777777">
        <w:trPr>
          <w:trHeight w:val="20"/>
        </w:trPr>
        <w:tc>
          <w:tcPr>
            <w:tcW w:w="5000" w:type="pct"/>
            <w:gridSpan w:val="6"/>
            <w:shd w:val="clear" w:color="auto" w:fill="D9F2D0"/>
          </w:tcPr>
          <w:p w:rsidRPr="007520BB" w:rsidR="00013548" w:rsidP="00013548" w:rsidRDefault="00013548" w14:paraId="5286EEA3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b/>
                <w:color w:val="000000"/>
                <w:szCs w:val="22"/>
              </w:rPr>
              <w:t>Post-Anesthesia Care Unit (PACU)</w:t>
            </w: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5EA4C941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7B911657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>Monitors maternal and newborn(s) status.</w:t>
            </w:r>
          </w:p>
        </w:tc>
        <w:tc>
          <w:tcPr>
            <w:tcW w:w="953" w:type="pct"/>
          </w:tcPr>
          <w:p w:rsidRPr="007520BB" w:rsidR="00A9199A" w:rsidP="00013548" w:rsidRDefault="00A9199A" w14:paraId="08130D0E" w14:textId="77777777">
            <w:pPr>
              <w:spacing w:line="276" w:lineRule="auto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247" w:type="pct"/>
          </w:tcPr>
          <w:p w:rsidRPr="007520BB" w:rsidR="00A9199A" w:rsidP="00013548" w:rsidRDefault="00A9199A" w14:paraId="5DE898E4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04" w:type="pct"/>
          </w:tcPr>
          <w:p w:rsidRPr="007520BB" w:rsidR="00A9199A" w:rsidP="00013548" w:rsidRDefault="00A9199A" w14:paraId="3F3E559E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327" w:type="pct"/>
          </w:tcPr>
          <w:p w:rsidRPr="007520BB" w:rsidR="00A9199A" w:rsidP="00013548" w:rsidRDefault="00A9199A" w14:paraId="7CA92BB9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w="1208" w:type="pct"/>
            <w:vMerge w:val="restart"/>
          </w:tcPr>
          <w:p w:rsidRPr="007520BB" w:rsidR="00A9199A" w:rsidP="00013548" w:rsidRDefault="00A9199A" w14:paraId="00FF5677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46FED104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72C99B07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>Assists with skin-to-skin care and first breastfeeding. Promotes family bonding.</w:t>
            </w:r>
          </w:p>
        </w:tc>
        <w:tc>
          <w:tcPr>
            <w:tcW w:w="953" w:type="pct"/>
          </w:tcPr>
          <w:p w:rsidRPr="006F6E81" w:rsidR="00A9199A" w:rsidP="00013548" w:rsidRDefault="00A9199A" w14:paraId="3B4D4DBC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1FABF83F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235F3F49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1248BCA2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0B794954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4B51E899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38A55474" w14:textId="5AC650C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 xml:space="preserve">Quantifies </w:t>
            </w:r>
            <w:r>
              <w:rPr>
                <w:rFonts w:ascii="Aptos Display" w:hAnsi="Aptos Display" w:cs="Calibri"/>
                <w:color w:val="000000"/>
                <w:szCs w:val="22"/>
              </w:rPr>
              <w:t xml:space="preserve">recovery </w:t>
            </w:r>
            <w:r w:rsidRPr="007520BB">
              <w:rPr>
                <w:rFonts w:ascii="Aptos Display" w:hAnsi="Aptos Display" w:cs="Calibri"/>
                <w:color w:val="000000"/>
                <w:szCs w:val="22"/>
              </w:rPr>
              <w:t>blood loss and documents within the flowsheet properly.</w:t>
            </w:r>
          </w:p>
        </w:tc>
        <w:tc>
          <w:tcPr>
            <w:tcW w:w="953" w:type="pct"/>
          </w:tcPr>
          <w:p w:rsidRPr="006F6E81" w:rsidR="00A9199A" w:rsidP="00013548" w:rsidRDefault="00A9199A" w14:paraId="39A5C35A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27442C0A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7D5A3506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1009E34C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6661A709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1B656AE8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0A3D47DD" w14:textId="5F2B2483">
            <w:pPr>
              <w:rPr>
                <w:rFonts w:ascii="Aptos Display" w:hAnsi="Aptos Display" w:cs="Calibri"/>
                <w:color w:val="000000"/>
                <w:szCs w:val="22"/>
              </w:rPr>
            </w:pPr>
            <w:r>
              <w:rPr>
                <w:rFonts w:ascii="Aptos Display" w:hAnsi="Aptos Display" w:cs="Calibri"/>
                <w:color w:val="000000"/>
                <w:szCs w:val="22"/>
              </w:rPr>
              <w:t>Assesses cardiac rhythm while in PACU and prints/documents on telemetry strip.</w:t>
            </w:r>
          </w:p>
        </w:tc>
        <w:tc>
          <w:tcPr>
            <w:tcW w:w="953" w:type="pct"/>
          </w:tcPr>
          <w:p w:rsidRPr="006F6E81" w:rsidR="00A9199A" w:rsidP="00013548" w:rsidRDefault="00A9199A" w14:paraId="6BFA975D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078DBFD4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6404D100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5E31001C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18DE18AD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1248B2DC" w14:textId="77777777">
        <w:trPr>
          <w:trHeight w:val="576"/>
        </w:trPr>
        <w:tc>
          <w:tcPr>
            <w:tcW w:w="1961" w:type="pct"/>
            <w:vAlign w:val="center"/>
          </w:tcPr>
          <w:p w:rsidR="00A9199A" w:rsidP="00013548" w:rsidRDefault="00A9199A" w14:paraId="3629D956" w14:textId="11E04601">
            <w:pPr>
              <w:rPr>
                <w:rFonts w:ascii="Aptos Display" w:hAnsi="Aptos Display" w:cs="Calibri"/>
                <w:color w:val="000000"/>
                <w:szCs w:val="22"/>
              </w:rPr>
            </w:pPr>
            <w:r>
              <w:rPr>
                <w:rFonts w:ascii="Aptos Display" w:hAnsi="Aptos Display" w:cs="Calibri"/>
                <w:color w:val="000000"/>
                <w:szCs w:val="22"/>
              </w:rPr>
              <w:t xml:space="preserve">Places patient label on telemetry </w:t>
            </w:r>
            <w:proofErr w:type="gramStart"/>
            <w:r>
              <w:rPr>
                <w:rFonts w:ascii="Aptos Display" w:hAnsi="Aptos Display" w:cs="Calibri"/>
                <w:color w:val="000000"/>
                <w:szCs w:val="22"/>
              </w:rPr>
              <w:t>strip</w:t>
            </w:r>
            <w:proofErr w:type="gramEnd"/>
            <w:r>
              <w:rPr>
                <w:rFonts w:ascii="Aptos Display" w:hAnsi="Aptos Display" w:cs="Calibri"/>
                <w:color w:val="000000"/>
                <w:szCs w:val="22"/>
              </w:rPr>
              <w:t xml:space="preserve"> and files appropriately.</w:t>
            </w:r>
          </w:p>
        </w:tc>
        <w:tc>
          <w:tcPr>
            <w:tcW w:w="953" w:type="pct"/>
          </w:tcPr>
          <w:p w:rsidRPr="006F6E81" w:rsidR="00A9199A" w:rsidP="00013548" w:rsidRDefault="00A9199A" w14:paraId="7E83936D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18BBBEFA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759A3264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15F429A3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52EE1281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51C50FEF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205517BE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 xml:space="preserve">Assesses patient using a PACU discharge scoring tool (Aldrete) and patient’s sensory level will have </w:t>
            </w:r>
            <w:r w:rsidRPr="007520BB">
              <w:rPr>
                <w:rFonts w:ascii="Aptos Display" w:hAnsi="Aptos Display" w:cs="Aptos"/>
                <w:szCs w:val="22"/>
              </w:rPr>
              <w:t xml:space="preserve">receded </w:t>
            </w:r>
            <w:r w:rsidRPr="007520BB">
              <w:rPr>
                <w:rFonts w:ascii="Aptos Display" w:hAnsi="Aptos Display" w:cs="Aptos"/>
                <w:szCs w:val="22"/>
                <w:shd w:val="clear" w:color="auto" w:fill="FFFFFF"/>
              </w:rPr>
              <w:t>at least 2 dermatomes from the highest level obtained during the procedure, with the sensory level below T5 prior to discharge from PACU.</w:t>
            </w:r>
          </w:p>
        </w:tc>
        <w:tc>
          <w:tcPr>
            <w:tcW w:w="953" w:type="pct"/>
          </w:tcPr>
          <w:p w:rsidRPr="006F6E81" w:rsidR="00A9199A" w:rsidP="00013548" w:rsidRDefault="00A9199A" w14:paraId="7B7C858C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731C4E88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1FFDAF38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0F306E7A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500B04D4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A9199A" w:rsidTr="00A9199A" w14:paraId="6E26CFED" w14:textId="77777777">
        <w:trPr>
          <w:trHeight w:val="576"/>
        </w:trPr>
        <w:tc>
          <w:tcPr>
            <w:tcW w:w="1961" w:type="pct"/>
            <w:vAlign w:val="center"/>
          </w:tcPr>
          <w:p w:rsidRPr="007520BB" w:rsidR="00A9199A" w:rsidP="00013548" w:rsidRDefault="00A9199A" w14:paraId="10011247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 w:cs="Calibri"/>
                <w:color w:val="000000"/>
                <w:szCs w:val="22"/>
              </w:rPr>
              <w:t>Documents time in and out of OR, time in and out of L&amp;D Recovery, as well as time of procedural care complete.</w:t>
            </w:r>
          </w:p>
        </w:tc>
        <w:tc>
          <w:tcPr>
            <w:tcW w:w="953" w:type="pct"/>
          </w:tcPr>
          <w:p w:rsidRPr="006F6E81" w:rsidR="00A9199A" w:rsidP="00013548" w:rsidRDefault="00A9199A" w14:paraId="1426E817" w14:textId="77777777">
            <w:pPr>
              <w:spacing w:line="276" w:lineRule="auto"/>
              <w:rPr>
                <w:rFonts w:ascii="Aptos" w:hAnsi="Aptos"/>
                <w:bCs/>
                <w:sz w:val="20"/>
              </w:rPr>
            </w:pPr>
          </w:p>
        </w:tc>
        <w:tc>
          <w:tcPr>
            <w:tcW w:w="247" w:type="pct"/>
          </w:tcPr>
          <w:p w:rsidRPr="006F6E81" w:rsidR="00A9199A" w:rsidP="00013548" w:rsidRDefault="00A9199A" w14:paraId="33A279F8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04" w:type="pct"/>
          </w:tcPr>
          <w:p w:rsidRPr="006F6E81" w:rsidR="00A9199A" w:rsidP="00013548" w:rsidRDefault="00A9199A" w14:paraId="7B2E0119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327" w:type="pct"/>
          </w:tcPr>
          <w:p w:rsidRPr="006F6E81" w:rsidR="00A9199A" w:rsidP="00013548" w:rsidRDefault="00A9199A" w14:paraId="570189AF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w="1208" w:type="pct"/>
            <w:vMerge/>
          </w:tcPr>
          <w:p w:rsidRPr="006F6E81" w:rsidR="00A9199A" w:rsidP="00013548" w:rsidRDefault="00A9199A" w14:paraId="710BD63D" w14:textId="77777777">
            <w:pPr>
              <w:rPr>
                <w:rFonts w:ascii="Aptos" w:hAnsi="Aptos"/>
                <w:bCs/>
                <w:sz w:val="20"/>
              </w:rPr>
            </w:pPr>
          </w:p>
        </w:tc>
        <w:tc>
          <w:tcPr>
            <w:tcW w:type="dxa" w:w="518"/>
            <w:vAlign w:val="center"/>
            <w:shd w:fill="E9DFF5"/>
          </w:tcPr>
          <w:p>
            <w:r/>
            <w:r>
              <w:rPr>
                <w:rFonts w:ascii="Arial" w:hAnsi="Arial"/>
                <w:b/>
                <w:sz w:val="14"/>
              </w:rPr>
              <w:t>P4</w:t>
            </w:r>
          </w:p>
        </w:tc>
      </w:tr>
      <w:tr w:rsidRPr="006F6E81" w:rsidR="00013548" w:rsidTr="006F6E81" w14:paraId="0F63874D" w14:textId="77777777">
        <w:trPr>
          <w:trHeight w:val="2879"/>
        </w:trPr>
        <w:tc>
          <w:tcPr>
            <w:tcW w:w="5000" w:type="pct"/>
            <w:gridSpan w:val="6"/>
            <w:shd w:val="clear" w:color="auto" w:fill="FFFFFF"/>
          </w:tcPr>
          <w:p w:rsidRPr="007520BB" w:rsidR="003C074C" w:rsidP="003C074C" w:rsidRDefault="003C074C" w14:paraId="6203BB58" w14:textId="77777777">
            <w:pPr>
              <w:rPr>
                <w:rFonts w:ascii="Aptos Display" w:hAnsi="Aptos Display"/>
                <w:b/>
                <w:szCs w:val="22"/>
              </w:rPr>
            </w:pPr>
            <w:r w:rsidRPr="007520BB">
              <w:rPr>
                <w:rFonts w:ascii="Aptos Display" w:hAnsi="Aptos Display"/>
                <w:b/>
                <w:szCs w:val="22"/>
              </w:rPr>
              <w:t>Please identify any unanswered orientations questions or concerns that could be incorporated into future orientations.</w:t>
            </w:r>
          </w:p>
          <w:p w:rsidRPr="007520BB" w:rsidR="00013548" w:rsidP="003C074C" w:rsidRDefault="00013548" w14:paraId="44370FBC" w14:textId="77777777">
            <w:pPr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</w:tcPr>
          <w:p/>
        </w:tc>
      </w:tr>
      <w:tr w:rsidRPr="006F6E81" w:rsidR="00013548" w:rsidTr="006F6E81" w14:paraId="323F0782" w14:textId="77777777">
        <w:trPr>
          <w:trHeight w:val="1952"/>
        </w:trPr>
        <w:tc>
          <w:tcPr>
            <w:tcW w:w="5000" w:type="pct"/>
            <w:gridSpan w:val="6"/>
            <w:shd w:val="clear" w:color="auto" w:fill="FFFFFF"/>
          </w:tcPr>
          <w:p w:rsidRPr="007520BB" w:rsidR="00013548" w:rsidP="00013548" w:rsidRDefault="00013548" w14:paraId="784A4CF1" w14:textId="77777777">
            <w:pPr>
              <w:rPr>
                <w:rFonts w:ascii="Aptos Display" w:hAnsi="Aptos Display"/>
                <w:bCs/>
                <w:szCs w:val="22"/>
              </w:rPr>
            </w:pPr>
            <w:r w:rsidRPr="007520BB">
              <w:rPr>
                <w:rFonts w:ascii="Aptos Display" w:hAnsi="Aptos Display"/>
                <w:bCs/>
                <w:szCs w:val="22"/>
              </w:rPr>
              <w:t xml:space="preserve">Signature and initials of orientee: </w:t>
            </w:r>
            <w:r w:rsidRPr="007520BB">
              <w:rPr>
                <w:rFonts w:ascii="Aptos Display" w:hAnsi="Aptos Display"/>
                <w:bCs/>
                <w:szCs w:val="22"/>
              </w:rPr>
              <w:tab/>
            </w:r>
            <w:r w:rsidRPr="007520BB">
              <w:rPr>
                <w:rFonts w:ascii="Aptos Display" w:hAnsi="Aptos Display"/>
                <w:bCs/>
                <w:szCs w:val="22"/>
              </w:rPr>
              <w:tab/>
            </w:r>
            <w:r w:rsidRPr="007520BB" w:rsidR="006F6E81">
              <w:rPr>
                <w:rFonts w:ascii="Aptos Display" w:hAnsi="Aptos Display"/>
                <w:bCs/>
                <w:szCs w:val="22"/>
              </w:rPr>
              <w:t xml:space="preserve">                </w:t>
            </w:r>
            <w:r w:rsidRPr="007520BB">
              <w:rPr>
                <w:rFonts w:ascii="Aptos Display" w:hAnsi="Aptos Display"/>
                <w:bCs/>
                <w:szCs w:val="22"/>
              </w:rPr>
              <w:t>Signature and initials of preceptors/evaluators:</w:t>
            </w:r>
          </w:p>
          <w:p w:rsidRPr="007520BB" w:rsidR="00013548" w:rsidP="00013548" w:rsidRDefault="00013548" w14:paraId="5576ADB0" w14:textId="77777777">
            <w:pPr>
              <w:rPr>
                <w:rFonts w:ascii="Aptos Display" w:hAnsi="Aptos Display"/>
                <w:szCs w:val="22"/>
              </w:rPr>
            </w:pPr>
          </w:p>
          <w:p w:rsidRPr="007520BB" w:rsidR="00013548" w:rsidP="00013548" w:rsidRDefault="00395B1E" w14:paraId="44F227C2" w14:textId="77777777">
            <w:pPr>
              <w:rPr>
                <w:rFonts w:ascii="Aptos Display" w:hAnsi="Aptos Display"/>
                <w:szCs w:val="22"/>
              </w:rPr>
            </w:pPr>
            <w:r>
              <w:rPr>
                <w:rFonts w:ascii="Aptos Display" w:hAnsi="Aptos Display"/>
                <w:noProof/>
                <w:szCs w:val="22"/>
              </w:rPr>
              <w:pict w14:anchorId="11420305">
                <v:shapetype id="_x0000_t32" coordsize="21600,21600" o:oned="t" filled="f" o:spt="32" path="m,l21600,21600e">
                  <v:path fillok="f" arrowok="t" o:connecttype="none"/>
                  <o:lock v:ext="edit" shapetype="t"/>
                </v:shapetype>
                <v:shape id="_x0000_s2214" style="position:absolute;margin-left:451.05pt;margin-top:47.55pt;width:175.95pt;height:0;z-index:251659776" o:connectortype="straight" type="#_x0000_t32"/>
              </w:pict>
            </w:r>
            <w:r>
              <w:rPr>
                <w:rFonts w:ascii="Aptos Display" w:hAnsi="Aptos Display"/>
                <w:noProof/>
                <w:szCs w:val="22"/>
              </w:rPr>
              <w:pict w14:anchorId="2C7A869F">
                <v:shape id="_x0000_s2213" style="position:absolute;margin-left:452.35pt;margin-top:13.1pt;width:174.65pt;height:0;z-index:251658752" o:connectortype="straight" type="#_x0000_t32"/>
              </w:pict>
            </w:r>
            <w:r>
              <w:rPr>
                <w:rFonts w:ascii="Aptos Display" w:hAnsi="Aptos Display"/>
                <w:noProof/>
                <w:szCs w:val="22"/>
              </w:rPr>
              <w:pict w14:anchorId="738B5741">
                <v:shape id="_x0000_s2211" style="position:absolute;margin-left:218.8pt;margin-top:13.75pt;width:173.45pt;height:0;z-index:251656704" o:connectortype="straight" type="#_x0000_t32"/>
              </w:pict>
            </w:r>
            <w:r>
              <w:rPr>
                <w:rFonts w:ascii="Aptos Display" w:hAnsi="Aptos Display"/>
                <w:noProof/>
                <w:szCs w:val="22"/>
              </w:rPr>
              <w:pict w14:anchorId="439F3C1E">
                <v:shape id="_x0000_s2212" style="position:absolute;margin-left:216.95pt;margin-top:46.95pt;width:176.55pt;height:.6pt;z-index:251657728" o:connectortype="straight" type="#_x0000_t32"/>
              </w:pict>
            </w:r>
            <w:r>
              <w:rPr>
                <w:rFonts w:ascii="Aptos Display" w:hAnsi="Aptos Display"/>
                <w:noProof/>
                <w:szCs w:val="22"/>
              </w:rPr>
              <w:pict w14:anchorId="4ED22D21">
                <v:shape id="_x0000_s2210" style="position:absolute;margin-left:.95pt;margin-top:9.35pt;width:155.9pt;height:0;z-index:251655680" o:connectortype="straight" type="#_x0000_t32"/>
              </w:pict>
            </w:r>
          </w:p>
          <w:p w:rsidRPr="007520BB" w:rsidR="00013548" w:rsidP="00013548" w:rsidRDefault="00013548" w14:paraId="18EC09C2" w14:textId="77777777">
            <w:pPr>
              <w:jc w:val="center"/>
              <w:rPr>
                <w:rFonts w:ascii="Aptos Display" w:hAnsi="Aptos Display"/>
                <w:bCs/>
                <w:szCs w:val="22"/>
              </w:rPr>
            </w:pPr>
          </w:p>
        </w:tc>
        <w:tc>
          <w:tcPr>
            <w:tcW w:type="dxa" w:w="518"/>
          </w:tcPr>
          <w:p/>
        </w:tc>
      </w:tr>
    </w:tbl>
    <w:p w:rsidRPr="00FB7631" w:rsidR="00EA62BB" w:rsidRDefault="00EA62BB" w14:paraId="370FCA43" w14:textId="77777777">
      <w:pPr>
        <w:pStyle w:val="Header"/>
        <w:tabs>
          <w:tab w:val="clear" w:pos="4320"/>
          <w:tab w:val="clear" w:pos="8640"/>
        </w:tabs>
        <w:rPr>
          <w:rFonts w:ascii="Aptos" w:hAnsi="Aptos"/>
          <w:szCs w:val="22"/>
        </w:rPr>
      </w:pPr>
    </w:p>
    <w:p w:rsidRPr="00FB7631" w:rsidR="006D41B9" w:rsidP="006D41B9" w:rsidRDefault="006D41B9" w14:paraId="73CF437B" w14:textId="77777777">
      <w:pPr>
        <w:pStyle w:val="Header"/>
        <w:rPr>
          <w:rFonts w:ascii="Aptos" w:hAnsi="Aptos"/>
          <w:szCs w:val="22"/>
        </w:rPr>
      </w:pPr>
    </w:p>
    <w:p w:rsidRPr="00567F2F" w:rsidR="00567F2F" w:rsidP="00F30AB4" w:rsidRDefault="00567F2F" w14:paraId="715CA909" w14:textId="77777777">
      <w:pPr>
        <w:tabs>
          <w:tab w:val="left" w:pos="1137"/>
        </w:tabs>
      </w:pPr>
    </w:p>
    <w:sectPr w:rsidRPr="00567F2F" w:rsidR="00567F2F" w:rsidSect="005E4B86">
      <w:footerReference w:type="default" r:id="rId9"/>
      <w:footerReference w:type="first" r:id="rId10"/>
      <w:pgSz w:w="15840" w:h="12240" w:orient="landscape" w:code="1"/>
      <w:pgMar w:top="720" w:right="720" w:bottom="720" w:left="720" w:header="706" w:footer="70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EC59C8" w:rsidRDefault="00EC59C8" w14:paraId="2AC39035" w14:textId="77777777">
      <w:r>
        <w:separator/>
      </w:r>
    </w:p>
  </w:endnote>
  <w:endnote w:type="continuationSeparator" w:id="0">
    <w:p w:rsidR="00EC59C8" w:rsidRDefault="00EC59C8" w14:paraId="68F3238C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Univers (WN)">
    <w:altName w:val="Univers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62BB" w:rsidRDefault="004D742D" w14:paraId="067260F9" w14:textId="15B47AB8">
    <w:pPr>
      <w:pStyle w:val="Footer"/>
      <w:rPr>
        <w:sz w:val="16"/>
      </w:rPr>
    </w:pPr>
    <w:r>
      <w:rPr>
        <w:sz w:val="16"/>
      </w:rPr>
      <w:t xml:space="preserve">Updated </w:t>
    </w:r>
    <w:r w:rsidR="00395B1E">
      <w:rPr>
        <w:sz w:val="16"/>
      </w:rPr>
      <w:t>5/2026</w:t>
    </w:r>
    <w:r>
      <w:rPr>
        <w:sz w:val="16"/>
      </w:rPr>
      <w:t xml:space="preserve"> LC</w:t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EA62BB">
      <w:rPr>
        <w:sz w:val="16"/>
      </w:rPr>
      <w:tab/>
    </w:r>
    <w:r w:rsidR="006F6E81">
      <w:rPr>
        <w:sz w:val="16"/>
      </w:rPr>
      <w:tab/>
    </w:r>
    <w:r w:rsidR="006F6E81">
      <w:rPr>
        <w:sz w:val="16"/>
      </w:rPr>
      <w:tab/>
    </w:r>
    <w:r w:rsidR="00EA62BB">
      <w:rPr>
        <w:snapToGrid w:val="0"/>
        <w:sz w:val="16"/>
      </w:rPr>
      <w:t xml:space="preserve">Page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PAGE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  <w:r w:rsidR="00EA62BB">
      <w:rPr>
        <w:snapToGrid w:val="0"/>
        <w:sz w:val="16"/>
      </w:rPr>
      <w:t xml:space="preserve"> of </w:t>
    </w:r>
    <w:r w:rsidR="00EA62BB">
      <w:rPr>
        <w:snapToGrid w:val="0"/>
        <w:sz w:val="16"/>
      </w:rPr>
      <w:fldChar w:fldCharType="begin"/>
    </w:r>
    <w:r w:rsidR="00EA62BB">
      <w:rPr>
        <w:snapToGrid w:val="0"/>
        <w:sz w:val="16"/>
      </w:rPr>
      <w:instrText xml:space="preserve"> NUMPAGES </w:instrText>
    </w:r>
    <w:r w:rsidR="00EA62BB"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 w:rsidR="00EA62BB">
      <w:rPr>
        <w:snapToGrid w:val="0"/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A62BB" w:rsidRDefault="00EA62BB" w14:paraId="06F176BA" w14:textId="77777777">
    <w:pPr>
      <w:pStyle w:val="Footer"/>
      <w:rPr>
        <w:sz w:val="16"/>
      </w:rPr>
    </w:pPr>
    <w:r>
      <w:rPr>
        <w:sz w:val="16"/>
      </w:rPr>
      <w:t>DOCID:  h:\wp.dat\wilcox\Post Partum Orientation</w:t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>
      <w:rPr>
        <w:snapToGrid w:val="0"/>
        <w:sz w:val="16"/>
      </w:rPr>
      <w:t xml:space="preserve">Page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PAGE </w:instrText>
    </w:r>
    <w:r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1</w:t>
    </w:r>
    <w:r>
      <w:rPr>
        <w:snapToGrid w:val="0"/>
        <w:sz w:val="16"/>
      </w:rPr>
      <w:fldChar w:fldCharType="end"/>
    </w:r>
    <w:r>
      <w:rPr>
        <w:snapToGrid w:val="0"/>
        <w:sz w:val="16"/>
      </w:rPr>
      <w:t xml:space="preserve"> of </w:t>
    </w:r>
    <w:r>
      <w:rPr>
        <w:snapToGrid w:val="0"/>
        <w:sz w:val="16"/>
      </w:rPr>
      <w:fldChar w:fldCharType="begin"/>
    </w:r>
    <w:r>
      <w:rPr>
        <w:snapToGrid w:val="0"/>
        <w:sz w:val="16"/>
      </w:rPr>
      <w:instrText xml:space="preserve"> NUMPAGES </w:instrText>
    </w:r>
    <w:r>
      <w:rPr>
        <w:snapToGrid w:val="0"/>
        <w:sz w:val="16"/>
      </w:rPr>
      <w:fldChar w:fldCharType="separate"/>
    </w:r>
    <w:r w:rsidR="0085485C">
      <w:rPr>
        <w:noProof/>
        <w:snapToGrid w:val="0"/>
        <w:sz w:val="16"/>
      </w:rPr>
      <w:t>6</w:t>
    </w:r>
    <w:r>
      <w:rPr>
        <w:snapToGrid w:val="0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EC59C8" w:rsidRDefault="00EC59C8" w14:paraId="36C44206" w14:textId="77777777">
      <w:r>
        <w:separator/>
      </w:r>
    </w:p>
  </w:footnote>
  <w:footnote w:type="continuationSeparator" w:id="0">
    <w:p w:rsidR="00EC59C8" w:rsidRDefault="00EC59C8" w14:paraId="1B2D7133" w14:textId="777777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107A0"/>
    <w:multiLevelType w:val="hybridMultilevel"/>
    <w:tmpl w:val="523E7C2E"/>
    <w:lvl w:ilvl="0" w:tplc="04090005">
      <w:start w:val="1"/>
      <w:numFmt w:val="bullet"/>
      <w:lvlText w:val=""/>
      <w:lvlJc w:val="left"/>
      <w:pPr>
        <w:ind w:left="720" w:hanging="360"/>
      </w:pPr>
      <w:rPr>
        <w:rFonts w:hint="default" w:ascii="Wingdings" w:hAnsi="Wingding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1894003544">
    <w:abstractNumId w:val="0"/>
  </w:num>
  <w:numIdMacAtCleanup w:val="1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90"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 w:val="false"/>
  <w:doNotTrackMoves/>
  <w:defaultTabStop w:val="720"/>
  <w:characterSpacingControl w:val="doNotCompress"/>
  <w:hdrShapeDefaults>
    <o:shapedefaults v:ext="edit" spidmax="2216"/>
  </w:hdrShapeDefaults>
  <w:footnotePr>
    <w:footnote w:id="-1"/>
    <w:footnote w:id="0"/>
  </w:footnotePr>
  <w:endnotePr>
    <w:endnote w:id="-1"/>
    <w:endnote w:id="0"/>
  </w:endnotePr>
  <w:compat>
    <w:usePrinterMetrics/>
    <w:forgetLastTabAlignment/>
    <w:doNotUseHTMLParagraphAutoSpacing/>
    <w:selectFldWithFirstOrLastChar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83091E"/>
    <w:rsid w:val="00013548"/>
    <w:rsid w:val="0003029C"/>
    <w:rsid w:val="00035CBD"/>
    <w:rsid w:val="000575E5"/>
    <w:rsid w:val="000C5C42"/>
    <w:rsid w:val="000C7287"/>
    <w:rsid w:val="000D5D0E"/>
    <w:rsid w:val="000D739A"/>
    <w:rsid w:val="000E7598"/>
    <w:rsid w:val="001168A0"/>
    <w:rsid w:val="0012617D"/>
    <w:rsid w:val="00126E88"/>
    <w:rsid w:val="001529B1"/>
    <w:rsid w:val="00165EFD"/>
    <w:rsid w:val="001812BD"/>
    <w:rsid w:val="001907B2"/>
    <w:rsid w:val="001C6F30"/>
    <w:rsid w:val="001F2B38"/>
    <w:rsid w:val="0020427E"/>
    <w:rsid w:val="00206594"/>
    <w:rsid w:val="00224191"/>
    <w:rsid w:val="00226E9E"/>
    <w:rsid w:val="00231222"/>
    <w:rsid w:val="002362BE"/>
    <w:rsid w:val="00247DA1"/>
    <w:rsid w:val="00266049"/>
    <w:rsid w:val="00275E44"/>
    <w:rsid w:val="00286476"/>
    <w:rsid w:val="002A2F26"/>
    <w:rsid w:val="002B15D1"/>
    <w:rsid w:val="002B493D"/>
    <w:rsid w:val="002C1665"/>
    <w:rsid w:val="002E3682"/>
    <w:rsid w:val="003158C9"/>
    <w:rsid w:val="00395B1E"/>
    <w:rsid w:val="003B5EFB"/>
    <w:rsid w:val="003B76F8"/>
    <w:rsid w:val="003C074C"/>
    <w:rsid w:val="003C12CB"/>
    <w:rsid w:val="003C7125"/>
    <w:rsid w:val="003D00B2"/>
    <w:rsid w:val="003D2F61"/>
    <w:rsid w:val="00403A8F"/>
    <w:rsid w:val="004222CC"/>
    <w:rsid w:val="00442451"/>
    <w:rsid w:val="0045104B"/>
    <w:rsid w:val="004A0F0E"/>
    <w:rsid w:val="004D742D"/>
    <w:rsid w:val="005027C6"/>
    <w:rsid w:val="00526D28"/>
    <w:rsid w:val="005618E5"/>
    <w:rsid w:val="00567F2F"/>
    <w:rsid w:val="00572CC9"/>
    <w:rsid w:val="005976E7"/>
    <w:rsid w:val="005A1D02"/>
    <w:rsid w:val="005C02C3"/>
    <w:rsid w:val="005E4B86"/>
    <w:rsid w:val="00660B8B"/>
    <w:rsid w:val="0067686D"/>
    <w:rsid w:val="006D41B9"/>
    <w:rsid w:val="006F6E81"/>
    <w:rsid w:val="00702C60"/>
    <w:rsid w:val="00711B03"/>
    <w:rsid w:val="00736AD1"/>
    <w:rsid w:val="007520BB"/>
    <w:rsid w:val="00763717"/>
    <w:rsid w:val="00770C94"/>
    <w:rsid w:val="007A5222"/>
    <w:rsid w:val="007C6863"/>
    <w:rsid w:val="007D2AF4"/>
    <w:rsid w:val="007E285B"/>
    <w:rsid w:val="007F0F92"/>
    <w:rsid w:val="00816B2F"/>
    <w:rsid w:val="0083091E"/>
    <w:rsid w:val="00840724"/>
    <w:rsid w:val="008462F8"/>
    <w:rsid w:val="0085485C"/>
    <w:rsid w:val="008A0C5D"/>
    <w:rsid w:val="008A46A8"/>
    <w:rsid w:val="008D03FA"/>
    <w:rsid w:val="009074EA"/>
    <w:rsid w:val="009432EA"/>
    <w:rsid w:val="00975525"/>
    <w:rsid w:val="00975CDF"/>
    <w:rsid w:val="00976C04"/>
    <w:rsid w:val="009A68EC"/>
    <w:rsid w:val="009C3310"/>
    <w:rsid w:val="009D0621"/>
    <w:rsid w:val="00A00A7A"/>
    <w:rsid w:val="00A041BB"/>
    <w:rsid w:val="00A1218D"/>
    <w:rsid w:val="00A21910"/>
    <w:rsid w:val="00A577F1"/>
    <w:rsid w:val="00A9199A"/>
    <w:rsid w:val="00A96508"/>
    <w:rsid w:val="00AA2BB1"/>
    <w:rsid w:val="00B011D3"/>
    <w:rsid w:val="00B23C88"/>
    <w:rsid w:val="00B663CB"/>
    <w:rsid w:val="00B751B2"/>
    <w:rsid w:val="00BF61FA"/>
    <w:rsid w:val="00C14BE5"/>
    <w:rsid w:val="00C26A83"/>
    <w:rsid w:val="00C47AF3"/>
    <w:rsid w:val="00C64737"/>
    <w:rsid w:val="00CE18CB"/>
    <w:rsid w:val="00CF4F8F"/>
    <w:rsid w:val="00D027BA"/>
    <w:rsid w:val="00D04675"/>
    <w:rsid w:val="00D24C48"/>
    <w:rsid w:val="00D428E6"/>
    <w:rsid w:val="00D5387E"/>
    <w:rsid w:val="00D768BC"/>
    <w:rsid w:val="00D80B24"/>
    <w:rsid w:val="00D839F1"/>
    <w:rsid w:val="00DB2D98"/>
    <w:rsid w:val="00DB3941"/>
    <w:rsid w:val="00DE088B"/>
    <w:rsid w:val="00E1588C"/>
    <w:rsid w:val="00E904C7"/>
    <w:rsid w:val="00EA62BB"/>
    <w:rsid w:val="00EB4667"/>
    <w:rsid w:val="00EC59C8"/>
    <w:rsid w:val="00EE236D"/>
    <w:rsid w:val="00F065B7"/>
    <w:rsid w:val="00F13952"/>
    <w:rsid w:val="00F26BE9"/>
    <w:rsid w:val="00F30AB4"/>
    <w:rsid w:val="00F41D72"/>
    <w:rsid w:val="00F94E94"/>
    <w:rsid w:val="00FB7631"/>
    <w:rsid w:val="00FC3EEA"/>
    <w:rsid w:val="00FC7629"/>
    <w:rsid w:val="62FA8E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216"/>
    <o:shapelayout v:ext="edit">
      <o:idmap v:ext="edit" data="2"/>
      <o:rules v:ext="edit">
        <o:r id="V:Rule6" type="connector" idref="#_x0000_s2210"/>
        <o:r id="V:Rule7" type="connector" idref="#_x0000_s2212"/>
        <o:r id="V:Rule8" type="connector" idref="#_x0000_s2211"/>
        <o:r id="V:Rule9" type="connector" idref="#_x0000_s2213"/>
        <o:r id="V:Rule10" type="connector" idref="#_x0000_s2214"/>
      </o:rules>
    </o:shapelayout>
  </w:shapeDefaults>
  <w:decimalSymbol w:val="."/>
  <w:listSeparator w:val=","/>
  <w14:docId w14:val="25E92C27"/>
  <w15:docId w15:val="{96FBECA5-8F77-436B-BD56-90EEE7F2C793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="Times New Roman" w:hAnsi="Times New Roman" w:eastAsia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uiPriority="99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1" w:unhideWhenUsed="1"/>
    <w:lsdException w:name="Smart Hyperlink" w:uiPriority="99" w:semiHidden="1" w:unhideWhenUsed="1"/>
    <w:lsdException w:name="Hashtag" w:uiPriority="99" w:semiHidden="1" w:unhideWhenUsed="1"/>
    <w:lsdException w:name="Unresolved Mention" w:uiPriority="99" w:semiHidden="1" w:unhideWhenUsed="1"/>
    <w:lsdException w:name="Smart Link" w:uiPriority="99" w:semiHidden="1" w:unhideWhenUsed="1"/>
  </w:latentStyles>
  <w:style w:type="paragraph" w:styleId="Normal" w:default="1">
    <w:name w:val="Normal"/>
    <w:qFormat/>
    <w:rPr>
      <w:rFonts w:ascii="Univers (WN)" w:hAnsi="Univers (WN)"/>
      <w:sz w:val="22"/>
    </w:rPr>
  </w:style>
  <w:style w:type="paragraph" w:styleId="Heading1">
    <w:name w:val="heading 1"/>
    <w:basedOn w:val="Normal"/>
    <w:next w:val="Normal"/>
    <w:qFormat/>
    <w:pPr>
      <w:keepNext/>
      <w:spacing w:before="120"/>
      <w:outlineLvl w:val="0"/>
    </w:pPr>
    <w:rPr>
      <w:rFonts w:ascii="Univers" w:hAnsi="Univers"/>
      <w:b/>
      <w:sz w:val="20"/>
    </w:rPr>
  </w:style>
  <w:style w:type="character" w:styleId="DefaultParagraphFont" w:default="1">
    <w:name w:val="Default Paragraph Font"/>
    <w:uiPriority w:val="1"/>
    <w:semiHidden/>
    <w:unhideWhenUsed/>
  </w:style>
  <w:style w:type="table" w:styleId="Table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oList" w:default="1">
    <w:name w:val="No List"/>
    <w:uiPriority w:val="99"/>
    <w:semiHidden/>
    <w:unhideWhenUsed/>
  </w:style>
  <w:style w:type="paragraph" w:styleId="EnvelopeAddress">
    <w:name w:val="envelope address"/>
    <w:basedOn w:val="Normal"/>
    <w:pPr>
      <w:framePr w:w="7920" w:h="1980" w:hSpace="180" w:wrap="auto" w:hAnchor="page" w:xAlign="center" w:yAlign="bottom" w:hRule="exact"/>
      <w:ind w:left="2880"/>
    </w:pPr>
  </w:style>
  <w:style w:type="paragraph" w:styleId="EnvelopeReturn">
    <w:name w:val="envelope return"/>
    <w:basedOn w:val="Normal"/>
    <w:rPr>
      <w:sz w:val="20"/>
    </w:r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rPr>
      <w:sz w:val="18"/>
    </w:rPr>
  </w:style>
  <w:style w:type="paragraph" w:styleId="BodyTextIndent">
    <w:name w:val="Body Text Indent"/>
    <w:basedOn w:val="Normal"/>
    <w:pPr>
      <w:tabs>
        <w:tab w:val="left" w:pos="130"/>
      </w:tabs>
      <w:ind w:left="130" w:hanging="130"/>
    </w:pPr>
    <w:rPr>
      <w:sz w:val="18"/>
    </w:rPr>
  </w:style>
  <w:style w:type="paragraph" w:styleId="BalloonText">
    <w:name w:val="Balloon Text"/>
    <w:basedOn w:val="Normal"/>
    <w:link w:val="BalloonTextChar"/>
    <w:rsid w:val="003C7125"/>
    <w:rPr>
      <w:rFonts w:ascii="Segoe UI" w:hAnsi="Segoe UI" w:cs="Segoe UI"/>
      <w:sz w:val="18"/>
      <w:szCs w:val="18"/>
    </w:rPr>
  </w:style>
  <w:style w:type="character" w:styleId="BalloonTextChar" w:customStyle="1">
    <w:name w:val="Balloon Text Char"/>
    <w:link w:val="BalloonText"/>
    <w:rsid w:val="003C712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889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customXml" Target="../customXml/item4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F3BA4D0A3A6C64C95E5F964CE968FEA" ma:contentTypeVersion="3" ma:contentTypeDescription="Create a new document." ma:contentTypeScope="" ma:versionID="e4047344c08c1d5c20b344c34f6850fe">
  <xsd:schema xmlns:xsd="http://www.w3.org/2001/XMLSchema" xmlns:xs="http://www.w3.org/2001/XMLSchema" xmlns:p="http://schemas.microsoft.com/office/2006/metadata/properties" xmlns:ns2="2ebfe7a0-cb14-46ec-9f10-668558a31440" targetNamespace="http://schemas.microsoft.com/office/2006/metadata/properties" ma:root="true" ma:fieldsID="dc9180b6a8d17692e423e61065be1a9d" ns2:_="">
    <xsd:import namespace="2ebfe7a0-cb14-46ec-9f10-668558a3144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bfe7a0-cb14-46ec-9f10-668558a3144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B203EC94-C5E7-4724-8D17-DC2EA0F5D79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DA2EDC9-C24F-4CAD-9A84-FF55513D3377}"/>
</file>

<file path=customXml/itemProps3.xml><?xml version="1.0" encoding="utf-8"?>
<ds:datastoreItem xmlns:ds="http://schemas.openxmlformats.org/officeDocument/2006/customXml" ds:itemID="{2CD27788-F6BB-4A16-A009-6289BB8E59EC}"/>
</file>

<file path=customXml/itemProps4.xml><?xml version="1.0" encoding="utf-8"?>
<ds:datastoreItem xmlns:ds="http://schemas.openxmlformats.org/officeDocument/2006/customXml" ds:itemID="{D98F106D-DF33-4E3B-B49B-EDF8DB83BB3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Micron Electronics, Inc.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LABOR AND DELIVERY ORIENTATION</dc:title>
  <dc:subject/>
  <dc:creator>O.R. Supervisor</dc:creator>
  <keywords/>
  <dc:description/>
  <lastModifiedBy>Penns, KyShara</lastModifiedBy>
  <revision>13</revision>
  <lastPrinted>2025-09-22T19:03:00.0000000Z</lastPrinted>
  <dcterms:created xsi:type="dcterms:W3CDTF">2026-05-08T16:40:00.0000000Z</dcterms:created>
  <dcterms:modified xsi:type="dcterms:W3CDTF">2026-06-24T13:51:28.9507749Z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0x0101001F3BA4D0A3A6C64C95E5F964CE968FEA</vt:lpwstr>
  </property>
</Properties>
</file>